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DD40C" w14:textId="77777777" w:rsidR="009072A8" w:rsidRDefault="00F918EB" w:rsidP="00905A68">
      <w:pPr>
        <w:pStyle w:val="3CENormal"/>
        <w:spacing w:before="120" w:after="120"/>
      </w:pPr>
      <w:r>
        <w:rPr>
          <w:noProof/>
        </w:rPr>
        <mc:AlternateContent>
          <mc:Choice Requires="wps">
            <w:drawing>
              <wp:anchor distT="0" distB="0" distL="114300" distR="114300" simplePos="0" relativeHeight="251659264" behindDoc="0" locked="0" layoutInCell="1" allowOverlap="1" wp14:anchorId="71A440D1" wp14:editId="34EAED11">
                <wp:simplePos x="0" y="0"/>
                <wp:positionH relativeFrom="column">
                  <wp:posOffset>4198620</wp:posOffset>
                </wp:positionH>
                <wp:positionV relativeFrom="paragraph">
                  <wp:posOffset>-220980</wp:posOffset>
                </wp:positionV>
                <wp:extent cx="4898390" cy="31927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3192780"/>
                        </a:xfrm>
                        <a:prstGeom prst="rect">
                          <a:avLst/>
                        </a:prstGeom>
                        <a:noFill/>
                        <a:ln w="9525">
                          <a:noFill/>
                          <a:miter lim="800000"/>
                          <a:headEnd/>
                          <a:tailEnd/>
                        </a:ln>
                      </wps:spPr>
                      <wps:txbx>
                        <w:txbxContent>
                          <w:p w14:paraId="127310F4" w14:textId="04B0C314" w:rsidR="009072A8" w:rsidRDefault="00492A7C" w:rsidP="009072A8">
                            <w:pPr>
                              <w:jc w:val="right"/>
                              <w:rPr>
                                <w:rFonts w:ascii="Franklin Gothic Medium" w:hAnsi="Franklin Gothic Medium"/>
                                <w:sz w:val="44"/>
                                <w:szCs w:val="44"/>
                              </w:rPr>
                            </w:pPr>
                            <w:r>
                              <w:rPr>
                                <w:rFonts w:ascii="Franklin Gothic Medium" w:hAnsi="Franklin Gothic Medium"/>
                                <w:sz w:val="44"/>
                                <w:szCs w:val="44"/>
                              </w:rPr>
                              <w:t>Finance and Sustainability Plan</w:t>
                            </w:r>
                          </w:p>
                          <w:p w14:paraId="635E1B9B" w14:textId="060C7D76" w:rsidR="009072A8" w:rsidRPr="0066794B" w:rsidRDefault="00492A7C" w:rsidP="009072A8">
                            <w:pPr>
                              <w:spacing w:after="0"/>
                              <w:jc w:val="right"/>
                              <w:rPr>
                                <w:rFonts w:ascii="Franklin Gothic Medium" w:hAnsi="Franklin Gothic Medium"/>
                                <w:sz w:val="32"/>
                                <w:szCs w:val="32"/>
                              </w:rPr>
                            </w:pPr>
                            <w:r>
                              <w:rPr>
                                <w:rFonts w:ascii="Franklin Gothic Medium" w:hAnsi="Franklin Gothic Medium"/>
                                <w:sz w:val="32"/>
                                <w:szCs w:val="32"/>
                              </w:rPr>
                              <w:t xml:space="preserve">Use of The Prestonpans Town </w:t>
                            </w:r>
                            <w:r w:rsidR="008D1E79">
                              <w:rPr>
                                <w:rFonts w:ascii="Franklin Gothic Medium" w:hAnsi="Franklin Gothic Medium"/>
                                <w:sz w:val="32"/>
                                <w:szCs w:val="32"/>
                              </w:rPr>
                              <w:t>Hall</w:t>
                            </w:r>
                            <w:r>
                              <w:rPr>
                                <w:rFonts w:ascii="Franklin Gothic Medium" w:hAnsi="Franklin Gothic Medium"/>
                                <w:sz w:val="32"/>
                                <w:szCs w:val="32"/>
                              </w:rPr>
                              <w:t xml:space="preserve"> to create a foundation for future growth</w:t>
                            </w:r>
                          </w:p>
                          <w:p w14:paraId="4D151743" w14:textId="77777777" w:rsidR="00492A7C" w:rsidRDefault="00492A7C" w:rsidP="009072A8">
                            <w:pPr>
                              <w:jc w:val="right"/>
                              <w:rPr>
                                <w:sz w:val="32"/>
                                <w:szCs w:val="32"/>
                              </w:rPr>
                            </w:pPr>
                          </w:p>
                          <w:p w14:paraId="2C5607A4" w14:textId="61D2F80F" w:rsidR="009072A8" w:rsidRPr="0066794B" w:rsidRDefault="00D628B7" w:rsidP="009072A8">
                            <w:pPr>
                              <w:jc w:val="right"/>
                              <w:rPr>
                                <w:sz w:val="32"/>
                                <w:szCs w:val="32"/>
                              </w:rPr>
                            </w:pPr>
                            <w:r>
                              <w:rPr>
                                <w:sz w:val="32"/>
                                <w:szCs w:val="32"/>
                              </w:rPr>
                              <w:t>The Battle of Prestonpans (1745) Heritage Trust</w:t>
                            </w:r>
                          </w:p>
                          <w:p w14:paraId="0D446477" w14:textId="0DFCB5A0" w:rsidR="009072A8" w:rsidRDefault="00D628B7" w:rsidP="009072A8">
                            <w:pPr>
                              <w:jc w:val="right"/>
                              <w:rPr>
                                <w:color w:val="FBB800" w:themeColor="accent1"/>
                                <w:sz w:val="32"/>
                                <w:szCs w:val="32"/>
                              </w:rPr>
                            </w:pPr>
                            <w:r>
                              <w:rPr>
                                <w:color w:val="FBB800" w:themeColor="accent1"/>
                                <w:sz w:val="32"/>
                                <w:szCs w:val="32"/>
                              </w:rPr>
                              <w:t>August 2021</w:t>
                            </w:r>
                            <w:r w:rsidR="00E52A8E">
                              <w:rPr>
                                <w:color w:val="FBB800" w:themeColor="accent1"/>
                                <w:sz w:val="32"/>
                                <w:szCs w:val="32"/>
                              </w:rPr>
                              <w:t xml:space="preserve"> v</w:t>
                            </w:r>
                            <w:r w:rsidR="00491022">
                              <w:rPr>
                                <w:color w:val="FBB800" w:themeColor="accent1"/>
                                <w:sz w:val="32"/>
                                <w:szCs w:val="32"/>
                              </w:rPr>
                              <w:t>3</w:t>
                            </w:r>
                          </w:p>
                          <w:p w14:paraId="7DAF0AB1" w14:textId="04892818" w:rsidR="00D628B7" w:rsidRPr="0066794B" w:rsidRDefault="00D628B7" w:rsidP="009072A8">
                            <w:pPr>
                              <w:jc w:val="right"/>
                              <w:rPr>
                                <w:rFonts w:ascii="Franklin Gothic Medium" w:hAnsi="Franklin Gothic Medium"/>
                                <w:sz w:val="44"/>
                                <w:szCs w:val="44"/>
                              </w:rPr>
                            </w:pPr>
                            <w:r>
                              <w:rPr>
                                <w:noProof/>
                              </w:rPr>
                              <w:drawing>
                                <wp:inline distT="0" distB="0" distL="0" distR="0" wp14:anchorId="1CD3CE34" wp14:editId="049A5E30">
                                  <wp:extent cx="3400000" cy="904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0000" cy="904762"/>
                                          </a:xfrm>
                                          <a:prstGeom prst="rect">
                                            <a:avLst/>
                                          </a:prstGeom>
                                        </pic:spPr>
                                      </pic:pic>
                                    </a:graphicData>
                                  </a:graphic>
                                </wp:inline>
                              </w:drawing>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440D1" id="_x0000_t202" coordsize="21600,21600" o:spt="202" path="m,l,21600r21600,l21600,xe">
                <v:stroke joinstyle="miter"/>
                <v:path gradientshapeok="t" o:connecttype="rect"/>
              </v:shapetype>
              <v:shape id="Text Box 2" o:spid="_x0000_s1026" type="#_x0000_t202" style="position:absolute;margin-left:330.6pt;margin-top:-17.4pt;width:385.7pt;height:2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" filled="f" stroked="f">
                <v:textbox inset="0">
                  <w:txbxContent>
                    <w:p w14:paraId="127310F4" w14:textId="04B0C314" w:rsidR="009072A8" w:rsidRDefault="00492A7C" w:rsidP="009072A8">
                      <w:pPr>
                        <w:jc w:val="right"/>
                        <w:rPr>
                          <w:rFonts w:ascii="Franklin Gothic Medium" w:hAnsi="Franklin Gothic Medium"/>
                          <w:sz w:val="44"/>
                          <w:szCs w:val="44"/>
                        </w:rPr>
                      </w:pPr>
                      <w:r>
                        <w:rPr>
                          <w:rFonts w:ascii="Franklin Gothic Medium" w:hAnsi="Franklin Gothic Medium"/>
                          <w:sz w:val="44"/>
                          <w:szCs w:val="44"/>
                        </w:rPr>
                        <w:t>Finance and Sustainability Plan</w:t>
                      </w:r>
                    </w:p>
                    <w:p w14:paraId="635E1B9B" w14:textId="060C7D76" w:rsidR="009072A8" w:rsidRPr="0066794B" w:rsidRDefault="00492A7C" w:rsidP="009072A8">
                      <w:pPr>
                        <w:spacing w:after="0"/>
                        <w:jc w:val="right"/>
                        <w:rPr>
                          <w:rFonts w:ascii="Franklin Gothic Medium" w:hAnsi="Franklin Gothic Medium"/>
                          <w:sz w:val="32"/>
                          <w:szCs w:val="32"/>
                        </w:rPr>
                      </w:pPr>
                      <w:r>
                        <w:rPr>
                          <w:rFonts w:ascii="Franklin Gothic Medium" w:hAnsi="Franklin Gothic Medium"/>
                          <w:sz w:val="32"/>
                          <w:szCs w:val="32"/>
                        </w:rPr>
                        <w:t xml:space="preserve">Use of The Prestonpans Town </w:t>
                      </w:r>
                      <w:r w:rsidR="008D1E79">
                        <w:rPr>
                          <w:rFonts w:ascii="Franklin Gothic Medium" w:hAnsi="Franklin Gothic Medium"/>
                          <w:sz w:val="32"/>
                          <w:szCs w:val="32"/>
                        </w:rPr>
                        <w:t>Hall</w:t>
                      </w:r>
                      <w:r>
                        <w:rPr>
                          <w:rFonts w:ascii="Franklin Gothic Medium" w:hAnsi="Franklin Gothic Medium"/>
                          <w:sz w:val="32"/>
                          <w:szCs w:val="32"/>
                        </w:rPr>
                        <w:t xml:space="preserve"> to create a foundation for future growth</w:t>
                      </w:r>
                    </w:p>
                    <w:p w14:paraId="4D151743" w14:textId="77777777" w:rsidR="00492A7C" w:rsidRDefault="00492A7C" w:rsidP="009072A8">
                      <w:pPr>
                        <w:jc w:val="right"/>
                        <w:rPr>
                          <w:sz w:val="32"/>
                          <w:szCs w:val="32"/>
                        </w:rPr>
                      </w:pPr>
                    </w:p>
                    <w:p w14:paraId="2C5607A4" w14:textId="61D2F80F" w:rsidR="009072A8" w:rsidRPr="0066794B" w:rsidRDefault="00D628B7" w:rsidP="009072A8">
                      <w:pPr>
                        <w:jc w:val="right"/>
                        <w:rPr>
                          <w:sz w:val="32"/>
                          <w:szCs w:val="32"/>
                        </w:rPr>
                      </w:pPr>
                      <w:r>
                        <w:rPr>
                          <w:sz w:val="32"/>
                          <w:szCs w:val="32"/>
                        </w:rPr>
                        <w:t>The Battle of Prestonpans (1745) Heritage Trust</w:t>
                      </w:r>
                    </w:p>
                    <w:p w14:paraId="0D446477" w14:textId="0DFCB5A0" w:rsidR="009072A8" w:rsidRDefault="00D628B7" w:rsidP="009072A8">
                      <w:pPr>
                        <w:jc w:val="right"/>
                        <w:rPr>
                          <w:color w:val="FBB800" w:themeColor="accent1"/>
                          <w:sz w:val="32"/>
                          <w:szCs w:val="32"/>
                        </w:rPr>
                      </w:pPr>
                      <w:r>
                        <w:rPr>
                          <w:color w:val="FBB800" w:themeColor="accent1"/>
                          <w:sz w:val="32"/>
                          <w:szCs w:val="32"/>
                        </w:rPr>
                        <w:t>August 2021</w:t>
                      </w:r>
                      <w:r w:rsidR="00E52A8E">
                        <w:rPr>
                          <w:color w:val="FBB800" w:themeColor="accent1"/>
                          <w:sz w:val="32"/>
                          <w:szCs w:val="32"/>
                        </w:rPr>
                        <w:t xml:space="preserve"> v</w:t>
                      </w:r>
                      <w:r w:rsidR="00491022">
                        <w:rPr>
                          <w:color w:val="FBB800" w:themeColor="accent1"/>
                          <w:sz w:val="32"/>
                          <w:szCs w:val="32"/>
                        </w:rPr>
                        <w:t>3</w:t>
                      </w:r>
                    </w:p>
                    <w:p w14:paraId="7DAF0AB1" w14:textId="04892818" w:rsidR="00D628B7" w:rsidRPr="0066794B" w:rsidRDefault="00D628B7" w:rsidP="009072A8">
                      <w:pPr>
                        <w:jc w:val="right"/>
                        <w:rPr>
                          <w:rFonts w:ascii="Franklin Gothic Medium" w:hAnsi="Franklin Gothic Medium"/>
                          <w:sz w:val="44"/>
                          <w:szCs w:val="44"/>
                        </w:rPr>
                      </w:pPr>
                      <w:r>
                        <w:rPr>
                          <w:noProof/>
                        </w:rPr>
                        <w:drawing>
                          <wp:inline distT="0" distB="0" distL="0" distR="0" wp14:anchorId="1CD3CE34" wp14:editId="049A5E30">
                            <wp:extent cx="3400000" cy="904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000" cy="904762"/>
                                    </a:xfrm>
                                    <a:prstGeom prst="rect">
                                      <a:avLst/>
                                    </a:prstGeom>
                                  </pic:spPr>
                                </pic:pic>
                              </a:graphicData>
                            </a:graphic>
                          </wp:inline>
                        </w:drawing>
                      </w:r>
                    </w:p>
                  </w:txbxContent>
                </v:textbox>
              </v:shape>
            </w:pict>
          </mc:Fallback>
        </mc:AlternateContent>
      </w:r>
      <w:r w:rsidR="009072A8">
        <w:rPr>
          <w:noProof/>
        </w:rPr>
        <w:drawing>
          <wp:anchor distT="0" distB="0" distL="114300" distR="114300" simplePos="0" relativeHeight="251663360" behindDoc="0" locked="0" layoutInCell="1" allowOverlap="1" wp14:anchorId="4C908218" wp14:editId="5EDBBFD0">
            <wp:simplePos x="0" y="0"/>
            <wp:positionH relativeFrom="column">
              <wp:posOffset>-314960</wp:posOffset>
            </wp:positionH>
            <wp:positionV relativeFrom="paragraph">
              <wp:posOffset>-421752</wp:posOffset>
            </wp:positionV>
            <wp:extent cx="1767840" cy="2202815"/>
            <wp:effectExtent l="0" t="0" r="3810" b="6985"/>
            <wp:wrapNone/>
            <wp:docPr id="3" name="Picture 3" descr="C:\Users\molly\Documents\NEW\2017 Templates\23rd August Making Us Beautiful\Logos\Logo_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olly\Documents\NEW\2017 Templates\23rd August Making Us Beautiful\Logos\Logo_A_S.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2202815"/>
                    </a:xfrm>
                    <a:prstGeom prst="rect">
                      <a:avLst/>
                    </a:prstGeom>
                    <a:noFill/>
                    <a:ln>
                      <a:noFill/>
                    </a:ln>
                  </pic:spPr>
                </pic:pic>
              </a:graphicData>
            </a:graphic>
          </wp:anchor>
        </w:drawing>
      </w:r>
    </w:p>
    <w:p w14:paraId="26AC8DBA" w14:textId="77777777" w:rsidR="009072A8" w:rsidRDefault="009072A8" w:rsidP="00905A68">
      <w:pPr>
        <w:pStyle w:val="3CENormal"/>
        <w:spacing w:before="120" w:after="120"/>
      </w:pPr>
    </w:p>
    <w:p w14:paraId="44C5E958" w14:textId="55566110" w:rsidR="009072A8" w:rsidRDefault="009072A8" w:rsidP="00905A68">
      <w:pPr>
        <w:pStyle w:val="3CENormal"/>
        <w:spacing w:before="120" w:after="120"/>
      </w:pPr>
    </w:p>
    <w:p w14:paraId="7795A776" w14:textId="5BCDB8B1" w:rsidR="009072A8" w:rsidRDefault="009072A8" w:rsidP="00905A68">
      <w:pPr>
        <w:pStyle w:val="3CENormal"/>
        <w:spacing w:before="120" w:after="120"/>
      </w:pPr>
    </w:p>
    <w:p w14:paraId="4346598C" w14:textId="7E335150" w:rsidR="009072A8" w:rsidRDefault="00DF76EF" w:rsidP="00905A68">
      <w:pPr>
        <w:spacing w:before="120" w:after="120"/>
        <w:rPr>
          <w:rFonts w:ascii="Franklin Gothic Demi" w:hAnsi="Franklin Gothic Demi"/>
          <w:sz w:val="32"/>
        </w:rPr>
      </w:pPr>
      <w:r>
        <w:rPr>
          <w:noProof/>
        </w:rPr>
        <w:drawing>
          <wp:anchor distT="0" distB="0" distL="114300" distR="114300" simplePos="0" relativeHeight="251666432" behindDoc="1" locked="0" layoutInCell="1" allowOverlap="1" wp14:anchorId="4A693891" wp14:editId="13BE1E70">
            <wp:simplePos x="0" y="0"/>
            <wp:positionH relativeFrom="column">
              <wp:posOffset>6781165</wp:posOffset>
            </wp:positionH>
            <wp:positionV relativeFrom="paragraph">
              <wp:posOffset>3914140</wp:posOffset>
            </wp:positionV>
            <wp:extent cx="2618105" cy="793115"/>
            <wp:effectExtent l="0" t="0" r="0" b="6985"/>
            <wp:wrapTight wrapText="bothSides">
              <wp:wrapPolygon edited="0">
                <wp:start x="0" y="0"/>
                <wp:lineTo x="0" y="21271"/>
                <wp:lineTo x="21375" y="21271"/>
                <wp:lineTo x="21375" y="0"/>
                <wp:lineTo x="0" y="0"/>
              </wp:wrapPolygon>
            </wp:wrapTight>
            <wp:docPr id="15" name="Picture 15" descr="Just Enterprise: Social Enterprise Academy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Enterprise: Social Enterprise Academy (Scot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10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B7">
        <w:rPr>
          <w:noProof/>
        </w:rPr>
        <w:drawing>
          <wp:anchor distT="0" distB="0" distL="114300" distR="114300" simplePos="0" relativeHeight="251661312" behindDoc="1" locked="0" layoutInCell="1" allowOverlap="1" wp14:anchorId="2F5A7A63" wp14:editId="1882FAA6">
            <wp:simplePos x="0" y="0"/>
            <wp:positionH relativeFrom="column">
              <wp:posOffset>137160</wp:posOffset>
            </wp:positionH>
            <wp:positionV relativeFrom="paragraph">
              <wp:posOffset>641985</wp:posOffset>
            </wp:positionV>
            <wp:extent cx="6472697" cy="5694680"/>
            <wp:effectExtent l="0" t="0" r="4445" b="1270"/>
            <wp:wrapNone/>
            <wp:docPr id="1" name="Picture 1" descr="C:\Users\molly\Documents\NEW\2017 Templates\23rd August Making Us Beautiful\Final Covers\Yellow eggs cover DIGITAL RG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olly\Documents\NEW\2017 Templates\23rd August Making Us Beautiful\Final Covers\Yellow eggs cover DIGITAL RGB-0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2839" cy="569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8EB">
        <w:rPr>
          <w:noProof/>
        </w:rPr>
        <mc:AlternateContent>
          <mc:Choice Requires="wps">
            <w:drawing>
              <wp:anchor distT="45720" distB="45720" distL="114300" distR="114300" simplePos="0" relativeHeight="251665408" behindDoc="0" locked="0" layoutInCell="1" allowOverlap="1" wp14:anchorId="0CC0D682" wp14:editId="5CF1EE46">
                <wp:simplePos x="0" y="0"/>
                <wp:positionH relativeFrom="column">
                  <wp:posOffset>5419725</wp:posOffset>
                </wp:positionH>
                <wp:positionV relativeFrom="paragraph">
                  <wp:posOffset>3392170</wp:posOffset>
                </wp:positionV>
                <wp:extent cx="4027805" cy="1160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1160145"/>
                        </a:xfrm>
                        <a:prstGeom prst="rect">
                          <a:avLst/>
                        </a:prstGeom>
                        <a:noFill/>
                        <a:ln w="9525">
                          <a:noFill/>
                          <a:miter lim="800000"/>
                          <a:headEnd/>
                          <a:tailEnd/>
                        </a:ln>
                      </wps:spPr>
                      <wps:txbx>
                        <w:txbxContent>
                          <w:p w14:paraId="0490BF6D" w14:textId="77777777" w:rsidR="00F918EB" w:rsidRDefault="00F918EB"/>
                          <w:p w14:paraId="400C6E9F" w14:textId="77E7827A" w:rsidR="00F918EB" w:rsidRDefault="00F918EB">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0D682" id="_x0000_s1027" type="#_x0000_t202" style="position:absolute;margin-left:426.75pt;margin-top:267.1pt;width:317.15pt;height:9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" filled="f" stroked="f">
                <v:textbox>
                  <w:txbxContent>
                    <w:p w14:paraId="0490BF6D" w14:textId="77777777" w:rsidR="00F918EB" w:rsidRDefault="00F918EB"/>
                    <w:p w14:paraId="400C6E9F" w14:textId="77E7827A" w:rsidR="00F918EB" w:rsidRDefault="00F918EB">
                      <w:r>
                        <w:rPr>
                          <w:noProof/>
                        </w:rPr>
                        <w:t xml:space="preserve">               </w:t>
                      </w:r>
                    </w:p>
                  </w:txbxContent>
                </v:textbox>
                <w10:wrap type="square"/>
              </v:shape>
            </w:pict>
          </mc:Fallback>
        </mc:AlternateContent>
      </w:r>
      <w:r w:rsidR="009072A8">
        <w:br w:type="page"/>
      </w:r>
    </w:p>
    <w:p w14:paraId="7CE6171D" w14:textId="77777777" w:rsidR="00F918EB" w:rsidRPr="00F918EB" w:rsidRDefault="00F918EB" w:rsidP="00905A68">
      <w:pPr>
        <w:spacing w:before="120" w:after="120"/>
        <w:rPr>
          <w:sz w:val="56"/>
          <w:szCs w:val="56"/>
        </w:rPr>
      </w:pPr>
      <w:r w:rsidRPr="00F918EB">
        <w:rPr>
          <w:sz w:val="56"/>
          <w:szCs w:val="56"/>
        </w:rPr>
        <w:lastRenderedPageBreak/>
        <w:t>Contents</w:t>
      </w:r>
    </w:p>
    <w:p w14:paraId="299DC70B" w14:textId="51DFA955" w:rsidR="000A4C42" w:rsidRDefault="00F918EB">
      <w:pPr>
        <w:pStyle w:val="TOC1"/>
        <w:tabs>
          <w:tab w:val="right" w:leader="dot" w:pos="6609"/>
        </w:tabs>
        <w:rPr>
          <w:rFonts w:asciiTheme="minorHAnsi" w:eastAsiaTheme="minorEastAsia" w:hAnsiTheme="minorHAnsi" w:cstheme="minorBidi"/>
          <w:noProof/>
          <w:color w:val="auto"/>
        </w:rPr>
      </w:pPr>
      <w:r>
        <w:fldChar w:fldCharType="begin"/>
      </w:r>
      <w:r>
        <w:instrText xml:space="preserve"> TOC \o "1-3" \h \z \t "2CE Sub-heading,2,6CE Landscape Header,1" </w:instrText>
      </w:r>
      <w:r>
        <w:fldChar w:fldCharType="separate"/>
      </w:r>
      <w:hyperlink w:anchor="_Toc86418627" w:history="1">
        <w:r w:rsidR="000A4C42" w:rsidRPr="0012281E">
          <w:rPr>
            <w:rStyle w:val="Hyperlink"/>
            <w:noProof/>
          </w:rPr>
          <w:t>1. About The Organisation</w:t>
        </w:r>
        <w:r w:rsidR="000A4C42">
          <w:rPr>
            <w:noProof/>
            <w:webHidden/>
          </w:rPr>
          <w:tab/>
        </w:r>
        <w:r w:rsidR="000A4C42">
          <w:rPr>
            <w:noProof/>
            <w:webHidden/>
          </w:rPr>
          <w:fldChar w:fldCharType="begin"/>
        </w:r>
        <w:r w:rsidR="000A4C42">
          <w:rPr>
            <w:noProof/>
            <w:webHidden/>
          </w:rPr>
          <w:instrText xml:space="preserve"> PAGEREF _Toc86418627 \h </w:instrText>
        </w:r>
        <w:r w:rsidR="000A4C42">
          <w:rPr>
            <w:noProof/>
            <w:webHidden/>
          </w:rPr>
        </w:r>
        <w:r w:rsidR="000A4C42">
          <w:rPr>
            <w:noProof/>
            <w:webHidden/>
          </w:rPr>
          <w:fldChar w:fldCharType="separate"/>
        </w:r>
        <w:r w:rsidR="00FF7F8F">
          <w:rPr>
            <w:noProof/>
            <w:webHidden/>
          </w:rPr>
          <w:t>3</w:t>
        </w:r>
        <w:r w:rsidR="000A4C42">
          <w:rPr>
            <w:noProof/>
            <w:webHidden/>
          </w:rPr>
          <w:fldChar w:fldCharType="end"/>
        </w:r>
      </w:hyperlink>
    </w:p>
    <w:p w14:paraId="24E9B602" w14:textId="6ADADB20" w:rsidR="000A4C42" w:rsidRDefault="00B45D59">
      <w:pPr>
        <w:pStyle w:val="TOC1"/>
        <w:tabs>
          <w:tab w:val="right" w:leader="dot" w:pos="6609"/>
        </w:tabs>
        <w:rPr>
          <w:rFonts w:asciiTheme="minorHAnsi" w:eastAsiaTheme="minorEastAsia" w:hAnsiTheme="minorHAnsi" w:cstheme="minorBidi"/>
          <w:noProof/>
          <w:color w:val="auto"/>
        </w:rPr>
      </w:pPr>
      <w:hyperlink w:anchor="_Toc86418628" w:history="1">
        <w:r w:rsidR="000A4C42" w:rsidRPr="0012281E">
          <w:rPr>
            <w:rStyle w:val="Hyperlink"/>
            <w:noProof/>
          </w:rPr>
          <w:t>2. The Purpose of the Work</w:t>
        </w:r>
        <w:r w:rsidR="000A4C42">
          <w:rPr>
            <w:noProof/>
            <w:webHidden/>
          </w:rPr>
          <w:tab/>
        </w:r>
        <w:r w:rsidR="000A4C42">
          <w:rPr>
            <w:noProof/>
            <w:webHidden/>
          </w:rPr>
          <w:fldChar w:fldCharType="begin"/>
        </w:r>
        <w:r w:rsidR="000A4C42">
          <w:rPr>
            <w:noProof/>
            <w:webHidden/>
          </w:rPr>
          <w:instrText xml:space="preserve"> PAGEREF _Toc86418628 \h </w:instrText>
        </w:r>
        <w:r w:rsidR="000A4C42">
          <w:rPr>
            <w:noProof/>
            <w:webHidden/>
          </w:rPr>
        </w:r>
        <w:r w:rsidR="000A4C42">
          <w:rPr>
            <w:noProof/>
            <w:webHidden/>
          </w:rPr>
          <w:fldChar w:fldCharType="separate"/>
        </w:r>
        <w:r w:rsidR="00FF7F8F">
          <w:rPr>
            <w:noProof/>
            <w:webHidden/>
          </w:rPr>
          <w:t>3</w:t>
        </w:r>
        <w:r w:rsidR="000A4C42">
          <w:rPr>
            <w:noProof/>
            <w:webHidden/>
          </w:rPr>
          <w:fldChar w:fldCharType="end"/>
        </w:r>
      </w:hyperlink>
    </w:p>
    <w:p w14:paraId="34F8295E" w14:textId="6E1484C4" w:rsidR="000A4C42" w:rsidRDefault="00B45D59">
      <w:pPr>
        <w:pStyle w:val="TOC1"/>
        <w:tabs>
          <w:tab w:val="right" w:leader="dot" w:pos="6609"/>
        </w:tabs>
        <w:rPr>
          <w:rFonts w:asciiTheme="minorHAnsi" w:eastAsiaTheme="minorEastAsia" w:hAnsiTheme="minorHAnsi" w:cstheme="minorBidi"/>
          <w:noProof/>
          <w:color w:val="auto"/>
        </w:rPr>
      </w:pPr>
      <w:hyperlink w:anchor="_Toc86418629" w:history="1">
        <w:r w:rsidR="000A4C42" w:rsidRPr="0012281E">
          <w:rPr>
            <w:rStyle w:val="Hyperlink"/>
            <w:noProof/>
          </w:rPr>
          <w:t>3. Visitor Demand</w:t>
        </w:r>
        <w:r w:rsidR="000A4C42">
          <w:rPr>
            <w:noProof/>
            <w:webHidden/>
          </w:rPr>
          <w:tab/>
        </w:r>
        <w:r w:rsidR="000A4C42">
          <w:rPr>
            <w:noProof/>
            <w:webHidden/>
          </w:rPr>
          <w:fldChar w:fldCharType="begin"/>
        </w:r>
        <w:r w:rsidR="000A4C42">
          <w:rPr>
            <w:noProof/>
            <w:webHidden/>
          </w:rPr>
          <w:instrText xml:space="preserve"> PAGEREF _Toc86418629 \h </w:instrText>
        </w:r>
        <w:r w:rsidR="000A4C42">
          <w:rPr>
            <w:noProof/>
            <w:webHidden/>
          </w:rPr>
        </w:r>
        <w:r w:rsidR="000A4C42">
          <w:rPr>
            <w:noProof/>
            <w:webHidden/>
          </w:rPr>
          <w:fldChar w:fldCharType="separate"/>
        </w:r>
        <w:r w:rsidR="00FF7F8F">
          <w:rPr>
            <w:noProof/>
            <w:webHidden/>
          </w:rPr>
          <w:t>3</w:t>
        </w:r>
        <w:r w:rsidR="000A4C42">
          <w:rPr>
            <w:noProof/>
            <w:webHidden/>
          </w:rPr>
          <w:fldChar w:fldCharType="end"/>
        </w:r>
      </w:hyperlink>
    </w:p>
    <w:p w14:paraId="2F57CF4B" w14:textId="533EADB2" w:rsidR="000A4C42" w:rsidRDefault="00B45D59">
      <w:pPr>
        <w:pStyle w:val="TOC1"/>
        <w:tabs>
          <w:tab w:val="right" w:leader="dot" w:pos="6609"/>
        </w:tabs>
        <w:rPr>
          <w:rFonts w:asciiTheme="minorHAnsi" w:eastAsiaTheme="minorEastAsia" w:hAnsiTheme="minorHAnsi" w:cstheme="minorBidi"/>
          <w:noProof/>
          <w:color w:val="auto"/>
        </w:rPr>
      </w:pPr>
      <w:hyperlink w:anchor="_Toc86418630" w:history="1">
        <w:r w:rsidR="000A4C42" w:rsidRPr="0012281E">
          <w:rPr>
            <w:rStyle w:val="Hyperlink"/>
            <w:noProof/>
          </w:rPr>
          <w:t>4. Income Generating Products and Services</w:t>
        </w:r>
        <w:r w:rsidR="000A4C42">
          <w:rPr>
            <w:noProof/>
            <w:webHidden/>
          </w:rPr>
          <w:tab/>
        </w:r>
        <w:r w:rsidR="000A4C42">
          <w:rPr>
            <w:noProof/>
            <w:webHidden/>
          </w:rPr>
          <w:fldChar w:fldCharType="begin"/>
        </w:r>
        <w:r w:rsidR="000A4C42">
          <w:rPr>
            <w:noProof/>
            <w:webHidden/>
          </w:rPr>
          <w:instrText xml:space="preserve"> PAGEREF _Toc86418630 \h </w:instrText>
        </w:r>
        <w:r w:rsidR="000A4C42">
          <w:rPr>
            <w:noProof/>
            <w:webHidden/>
          </w:rPr>
        </w:r>
        <w:r w:rsidR="000A4C42">
          <w:rPr>
            <w:noProof/>
            <w:webHidden/>
          </w:rPr>
          <w:fldChar w:fldCharType="separate"/>
        </w:r>
        <w:r w:rsidR="00FF7F8F">
          <w:rPr>
            <w:noProof/>
            <w:webHidden/>
          </w:rPr>
          <w:t>12</w:t>
        </w:r>
        <w:r w:rsidR="000A4C42">
          <w:rPr>
            <w:noProof/>
            <w:webHidden/>
          </w:rPr>
          <w:fldChar w:fldCharType="end"/>
        </w:r>
      </w:hyperlink>
    </w:p>
    <w:p w14:paraId="56B84969" w14:textId="0EC121D6" w:rsidR="000A4C42" w:rsidRDefault="00B45D59">
      <w:pPr>
        <w:pStyle w:val="TOC1"/>
        <w:tabs>
          <w:tab w:val="right" w:leader="dot" w:pos="6609"/>
        </w:tabs>
        <w:rPr>
          <w:rFonts w:asciiTheme="minorHAnsi" w:eastAsiaTheme="minorEastAsia" w:hAnsiTheme="minorHAnsi" w:cstheme="minorBidi"/>
          <w:noProof/>
          <w:color w:val="auto"/>
        </w:rPr>
      </w:pPr>
      <w:hyperlink w:anchor="_Toc86418631" w:history="1">
        <w:r w:rsidR="000A4C42" w:rsidRPr="0012281E">
          <w:rPr>
            <w:rStyle w:val="Hyperlink"/>
            <w:noProof/>
          </w:rPr>
          <w:t>5. Funding Plan</w:t>
        </w:r>
        <w:r w:rsidR="000A4C42">
          <w:rPr>
            <w:noProof/>
            <w:webHidden/>
          </w:rPr>
          <w:tab/>
        </w:r>
        <w:r w:rsidR="000A4C42">
          <w:rPr>
            <w:noProof/>
            <w:webHidden/>
          </w:rPr>
          <w:fldChar w:fldCharType="begin"/>
        </w:r>
        <w:r w:rsidR="000A4C42">
          <w:rPr>
            <w:noProof/>
            <w:webHidden/>
          </w:rPr>
          <w:instrText xml:space="preserve"> PAGEREF _Toc86418631 \h </w:instrText>
        </w:r>
        <w:r w:rsidR="000A4C42">
          <w:rPr>
            <w:noProof/>
            <w:webHidden/>
          </w:rPr>
        </w:r>
        <w:r w:rsidR="000A4C42">
          <w:rPr>
            <w:noProof/>
            <w:webHidden/>
          </w:rPr>
          <w:fldChar w:fldCharType="separate"/>
        </w:r>
        <w:r w:rsidR="00FF7F8F">
          <w:rPr>
            <w:noProof/>
            <w:webHidden/>
          </w:rPr>
          <w:t>15</w:t>
        </w:r>
        <w:r w:rsidR="000A4C42">
          <w:rPr>
            <w:noProof/>
            <w:webHidden/>
          </w:rPr>
          <w:fldChar w:fldCharType="end"/>
        </w:r>
      </w:hyperlink>
    </w:p>
    <w:p w14:paraId="76E520D3" w14:textId="69A50F5E" w:rsidR="000A4C42" w:rsidRDefault="00B45D59">
      <w:pPr>
        <w:pStyle w:val="TOC1"/>
        <w:tabs>
          <w:tab w:val="right" w:leader="dot" w:pos="6609"/>
        </w:tabs>
        <w:rPr>
          <w:rFonts w:asciiTheme="minorHAnsi" w:eastAsiaTheme="minorEastAsia" w:hAnsiTheme="minorHAnsi" w:cstheme="minorBidi"/>
          <w:noProof/>
          <w:color w:val="auto"/>
        </w:rPr>
      </w:pPr>
      <w:hyperlink w:anchor="_Toc86418632" w:history="1">
        <w:r w:rsidR="000A4C42" w:rsidRPr="0012281E">
          <w:rPr>
            <w:rStyle w:val="Hyperlink"/>
            <w:noProof/>
          </w:rPr>
          <w:t>6. Financial Plan</w:t>
        </w:r>
        <w:r w:rsidR="000A4C42">
          <w:rPr>
            <w:noProof/>
            <w:webHidden/>
          </w:rPr>
          <w:tab/>
        </w:r>
        <w:r w:rsidR="000A4C42">
          <w:rPr>
            <w:noProof/>
            <w:webHidden/>
          </w:rPr>
          <w:fldChar w:fldCharType="begin"/>
        </w:r>
        <w:r w:rsidR="000A4C42">
          <w:rPr>
            <w:noProof/>
            <w:webHidden/>
          </w:rPr>
          <w:instrText xml:space="preserve"> PAGEREF _Toc86418632 \h </w:instrText>
        </w:r>
        <w:r w:rsidR="000A4C42">
          <w:rPr>
            <w:noProof/>
            <w:webHidden/>
          </w:rPr>
        </w:r>
        <w:r w:rsidR="000A4C42">
          <w:rPr>
            <w:noProof/>
            <w:webHidden/>
          </w:rPr>
          <w:fldChar w:fldCharType="separate"/>
        </w:r>
        <w:r w:rsidR="00FF7F8F">
          <w:rPr>
            <w:noProof/>
            <w:webHidden/>
          </w:rPr>
          <w:t>16</w:t>
        </w:r>
        <w:r w:rsidR="000A4C42">
          <w:rPr>
            <w:noProof/>
            <w:webHidden/>
          </w:rPr>
          <w:fldChar w:fldCharType="end"/>
        </w:r>
      </w:hyperlink>
    </w:p>
    <w:p w14:paraId="55A3CFC9" w14:textId="4F293D21" w:rsidR="00F918EB" w:rsidRDefault="00F918EB" w:rsidP="00905A68">
      <w:pPr>
        <w:spacing w:before="120" w:after="120"/>
      </w:pPr>
      <w:r>
        <w:fldChar w:fldCharType="end"/>
      </w:r>
    </w:p>
    <w:p w14:paraId="0867366D" w14:textId="77777777" w:rsidR="00F918EB" w:rsidRDefault="00F918EB" w:rsidP="00905A68">
      <w:pPr>
        <w:spacing w:before="120" w:after="120"/>
      </w:pPr>
    </w:p>
    <w:p w14:paraId="7A9FB65B" w14:textId="77777777" w:rsidR="00F918EB" w:rsidRDefault="00F918EB" w:rsidP="00905A68">
      <w:pPr>
        <w:spacing w:before="120" w:after="120"/>
      </w:pPr>
    </w:p>
    <w:p w14:paraId="5C23BB31" w14:textId="77777777" w:rsidR="00F918EB" w:rsidRDefault="00F918EB" w:rsidP="00905A68">
      <w:pPr>
        <w:spacing w:before="120" w:after="120"/>
      </w:pPr>
    </w:p>
    <w:p w14:paraId="61D123A3" w14:textId="77777777" w:rsidR="00F918EB" w:rsidRDefault="00F918EB" w:rsidP="00905A68">
      <w:pPr>
        <w:spacing w:before="120" w:after="120"/>
      </w:pPr>
    </w:p>
    <w:p w14:paraId="2F510014" w14:textId="77777777" w:rsidR="00F918EB" w:rsidRDefault="00F918EB" w:rsidP="00905A68">
      <w:pPr>
        <w:spacing w:before="120" w:after="120"/>
      </w:pPr>
    </w:p>
    <w:p w14:paraId="517CCD44" w14:textId="77777777" w:rsidR="00F918EB" w:rsidRDefault="00F918EB" w:rsidP="00905A68">
      <w:pPr>
        <w:spacing w:before="120" w:after="120"/>
      </w:pPr>
    </w:p>
    <w:p w14:paraId="3BDB86EA" w14:textId="77777777" w:rsidR="00F918EB" w:rsidRDefault="00F918EB" w:rsidP="00905A68">
      <w:pPr>
        <w:spacing w:before="120" w:after="120"/>
      </w:pPr>
    </w:p>
    <w:p w14:paraId="6FD39758" w14:textId="77777777" w:rsidR="00F918EB" w:rsidRDefault="00F918EB" w:rsidP="00905A68">
      <w:pPr>
        <w:spacing w:before="120" w:after="120"/>
      </w:pPr>
    </w:p>
    <w:p w14:paraId="23621118" w14:textId="77777777" w:rsidR="00F918EB" w:rsidRDefault="00F918EB" w:rsidP="00905A68">
      <w:pPr>
        <w:spacing w:before="120" w:after="120"/>
      </w:pPr>
    </w:p>
    <w:p w14:paraId="04367E98" w14:textId="77777777" w:rsidR="00F918EB" w:rsidRDefault="00F918EB" w:rsidP="00905A68">
      <w:pPr>
        <w:spacing w:before="120" w:after="120"/>
      </w:pPr>
    </w:p>
    <w:p w14:paraId="39A33B86" w14:textId="77777777" w:rsidR="00F918EB" w:rsidRDefault="00F918EB" w:rsidP="00905A68">
      <w:pPr>
        <w:spacing w:before="120" w:after="120"/>
      </w:pPr>
    </w:p>
    <w:p w14:paraId="462F6742" w14:textId="77777777" w:rsidR="00F918EB" w:rsidRDefault="00F918EB" w:rsidP="00905A68">
      <w:pPr>
        <w:spacing w:before="120" w:after="120"/>
      </w:pPr>
    </w:p>
    <w:p w14:paraId="2399382E" w14:textId="77777777" w:rsidR="00F918EB" w:rsidRDefault="00F918EB" w:rsidP="00905A68">
      <w:pPr>
        <w:spacing w:before="120" w:after="120"/>
      </w:pPr>
    </w:p>
    <w:p w14:paraId="480CF116" w14:textId="77777777" w:rsidR="00F918EB" w:rsidRDefault="00F918EB" w:rsidP="00905A68">
      <w:pPr>
        <w:spacing w:before="120" w:after="120"/>
      </w:pPr>
    </w:p>
    <w:p w14:paraId="3389B18F" w14:textId="77777777" w:rsidR="00F918EB" w:rsidRDefault="00F918EB" w:rsidP="00905A68">
      <w:pPr>
        <w:spacing w:before="120" w:after="120"/>
      </w:pPr>
    </w:p>
    <w:p w14:paraId="446D8940" w14:textId="77777777" w:rsidR="00F918EB" w:rsidRDefault="00F918EB" w:rsidP="00905A68">
      <w:pPr>
        <w:spacing w:before="120" w:after="120"/>
      </w:pPr>
    </w:p>
    <w:p w14:paraId="39372EF9" w14:textId="77777777" w:rsidR="00F918EB" w:rsidRDefault="00F918EB" w:rsidP="00905A68">
      <w:pPr>
        <w:spacing w:before="120" w:after="120"/>
      </w:pPr>
    </w:p>
    <w:p w14:paraId="1511CE51" w14:textId="77777777" w:rsidR="00F918EB" w:rsidRDefault="00F918EB" w:rsidP="00905A68">
      <w:pPr>
        <w:spacing w:before="120" w:after="120"/>
      </w:pPr>
    </w:p>
    <w:p w14:paraId="6724B451" w14:textId="77777777" w:rsidR="00F918EB" w:rsidRDefault="00F918EB" w:rsidP="00905A68">
      <w:pPr>
        <w:spacing w:before="120" w:after="120"/>
      </w:pPr>
    </w:p>
    <w:p w14:paraId="06267ECA" w14:textId="77777777" w:rsidR="00F918EB" w:rsidRDefault="00F918EB" w:rsidP="00905A68">
      <w:pPr>
        <w:spacing w:before="120" w:after="120"/>
      </w:pPr>
    </w:p>
    <w:p w14:paraId="0DDACC6D" w14:textId="77777777" w:rsidR="00F918EB" w:rsidRDefault="00F918EB" w:rsidP="00905A68">
      <w:pPr>
        <w:spacing w:before="120" w:after="120"/>
      </w:pPr>
    </w:p>
    <w:p w14:paraId="1DE11830" w14:textId="77777777" w:rsidR="00F918EB" w:rsidRDefault="00F918EB" w:rsidP="00905A68">
      <w:pPr>
        <w:spacing w:before="120" w:after="120"/>
      </w:pPr>
    </w:p>
    <w:p w14:paraId="5F69B1D1" w14:textId="77777777" w:rsidR="00F918EB" w:rsidRDefault="00F918EB" w:rsidP="00905A68">
      <w:pPr>
        <w:spacing w:before="120" w:after="120"/>
      </w:pPr>
    </w:p>
    <w:p w14:paraId="74D78A98" w14:textId="77777777" w:rsidR="00F918EB" w:rsidRDefault="00F918EB" w:rsidP="00905A68">
      <w:pPr>
        <w:spacing w:before="120" w:after="120"/>
      </w:pPr>
    </w:p>
    <w:p w14:paraId="0BECEA19" w14:textId="0E349352" w:rsidR="00F918EB" w:rsidRDefault="00F918EB" w:rsidP="00905A68">
      <w:pPr>
        <w:spacing w:before="120" w:after="120"/>
      </w:pPr>
    </w:p>
    <w:p w14:paraId="12046577" w14:textId="4DB5544E" w:rsidR="000E594A" w:rsidRDefault="000E594A" w:rsidP="00905A68">
      <w:pPr>
        <w:spacing w:before="120" w:after="120"/>
      </w:pPr>
    </w:p>
    <w:p w14:paraId="40701884" w14:textId="77777777" w:rsidR="000E594A" w:rsidRDefault="000E594A" w:rsidP="00905A68">
      <w:pPr>
        <w:spacing w:before="120" w:after="120"/>
      </w:pPr>
    </w:p>
    <w:p w14:paraId="1ADD84BF" w14:textId="77777777" w:rsidR="00F918EB" w:rsidRDefault="00F918EB" w:rsidP="00905A68">
      <w:pPr>
        <w:spacing w:before="120" w:after="120"/>
      </w:pPr>
    </w:p>
    <w:p w14:paraId="3F3A47B0" w14:textId="77777777" w:rsidR="00F918EB" w:rsidRDefault="00F918EB" w:rsidP="00905A68">
      <w:pPr>
        <w:spacing w:before="120" w:after="120"/>
      </w:pPr>
    </w:p>
    <w:p w14:paraId="39DCFC89" w14:textId="77777777" w:rsidR="00F918EB" w:rsidRDefault="00F918EB" w:rsidP="00905A68">
      <w:pPr>
        <w:spacing w:before="120" w:after="120"/>
      </w:pPr>
    </w:p>
    <w:p w14:paraId="6DD0E630" w14:textId="77777777" w:rsidR="00F918EB" w:rsidRDefault="00F918EB" w:rsidP="00905A68">
      <w:pPr>
        <w:spacing w:before="120" w:after="120"/>
      </w:pPr>
    </w:p>
    <w:p w14:paraId="021BB827" w14:textId="2CA421B8" w:rsidR="00F918EB" w:rsidRDefault="00F918EB" w:rsidP="00905A68">
      <w:pPr>
        <w:spacing w:before="120" w:after="120"/>
      </w:pPr>
    </w:p>
    <w:p w14:paraId="2FAE58D3" w14:textId="70508665" w:rsidR="00905A68" w:rsidRDefault="00905A68" w:rsidP="00905A68">
      <w:pPr>
        <w:spacing w:before="120" w:after="120"/>
      </w:pPr>
    </w:p>
    <w:p w14:paraId="5C40B58B" w14:textId="39818238" w:rsidR="00905A68" w:rsidRDefault="00905A68" w:rsidP="00905A68">
      <w:pPr>
        <w:spacing w:before="120" w:after="120"/>
      </w:pPr>
    </w:p>
    <w:p w14:paraId="386D6753" w14:textId="5821B1D8" w:rsidR="00905A68" w:rsidRDefault="00905A68" w:rsidP="00905A68">
      <w:pPr>
        <w:spacing w:before="120" w:after="120"/>
      </w:pPr>
    </w:p>
    <w:p w14:paraId="1FB08B61" w14:textId="52DFCEE5" w:rsidR="00905A68" w:rsidRDefault="00905A68" w:rsidP="00905A68">
      <w:pPr>
        <w:spacing w:before="120" w:after="120"/>
      </w:pPr>
    </w:p>
    <w:p w14:paraId="6F110C0B" w14:textId="7C07EE90" w:rsidR="00905A68" w:rsidRDefault="00905A68" w:rsidP="00905A68">
      <w:pPr>
        <w:spacing w:before="120" w:after="120"/>
      </w:pPr>
    </w:p>
    <w:p w14:paraId="57581228" w14:textId="77777777" w:rsidR="00905A68" w:rsidRDefault="00905A68" w:rsidP="00905A68">
      <w:pPr>
        <w:spacing w:before="120" w:after="120"/>
      </w:pPr>
    </w:p>
    <w:p w14:paraId="7C745541" w14:textId="77777777" w:rsidR="00F918EB" w:rsidRDefault="00F918EB" w:rsidP="00905A68">
      <w:pPr>
        <w:spacing w:before="120" w:after="120"/>
      </w:pPr>
    </w:p>
    <w:p w14:paraId="19844710" w14:textId="3E60AFA6" w:rsidR="009072A8" w:rsidRDefault="00C72476" w:rsidP="00905A68">
      <w:pPr>
        <w:pStyle w:val="6CELandscapeHeader"/>
        <w:spacing w:before="120" w:after="120"/>
      </w:pPr>
      <w:bookmarkStart w:id="0" w:name="_Toc86418627"/>
      <w:r w:rsidRPr="00C72476">
        <w:lastRenderedPageBreak/>
        <w:t>1.</w:t>
      </w:r>
      <w:r>
        <w:t xml:space="preserve"> </w:t>
      </w:r>
      <w:r w:rsidR="009072A8">
        <w:t xml:space="preserve">About </w:t>
      </w:r>
      <w:r w:rsidR="00CC4CEA">
        <w:t>The Organisation</w:t>
      </w:r>
      <w:bookmarkEnd w:id="0"/>
    </w:p>
    <w:p w14:paraId="67DB9A22" w14:textId="77777777" w:rsidR="000806BA" w:rsidRDefault="000806BA" w:rsidP="00905A68">
      <w:pPr>
        <w:pStyle w:val="3CENormal"/>
        <w:spacing w:before="120" w:after="120"/>
      </w:pPr>
      <w:r>
        <w:t>The Battle of Prestonpans was the first battle of the last Jacobite Rising. It took place on 20-21 September 1745. The Jacobite army led by Charles Edward Stuart (Bonnie Prince Charlie) achieved a stunning and unexpectedly one-sided victory over the Government forces led by Sir John Cope.</w:t>
      </w:r>
    </w:p>
    <w:p w14:paraId="588DB12C" w14:textId="2A2C99EE" w:rsidR="00F918EB" w:rsidRDefault="000806BA" w:rsidP="00905A68">
      <w:pPr>
        <w:pStyle w:val="3CENormal"/>
        <w:spacing w:before="120" w:after="120"/>
      </w:pPr>
      <w:r>
        <w:t>The Battle of Prestonpans (1745) Heritage Trust is a registered Scottish charity committed to understanding and interpreting the battle and its legacy, and protecting the battlefield site.</w:t>
      </w:r>
    </w:p>
    <w:p w14:paraId="0C1A0C31" w14:textId="6D9C6262" w:rsidR="0047378C" w:rsidRDefault="0047378C" w:rsidP="00905A68">
      <w:pPr>
        <w:pStyle w:val="3CENormal"/>
        <w:spacing w:before="120" w:after="120"/>
      </w:pPr>
      <w:r>
        <w:t>The organisation is a company limited by guarantee</w:t>
      </w:r>
      <w:r w:rsidR="00FF5134" w:rsidRPr="00FF5134">
        <w:t xml:space="preserve"> </w:t>
      </w:r>
      <w:r w:rsidR="00FF5134">
        <w:t>(</w:t>
      </w:r>
      <w:r w:rsidR="00FF5134" w:rsidRPr="00FF5134">
        <w:t>SC 302280</w:t>
      </w:r>
      <w:r w:rsidR="00FF5134">
        <w:t>)</w:t>
      </w:r>
      <w:r w:rsidR="00FF5134" w:rsidRPr="00FF5134">
        <w:t xml:space="preserve"> &amp; </w:t>
      </w:r>
      <w:r w:rsidR="00FF5134">
        <w:t>with charitable status (</w:t>
      </w:r>
      <w:r w:rsidR="00FF5134" w:rsidRPr="00FF5134">
        <w:t>Scottish Charity 037447</w:t>
      </w:r>
      <w:r w:rsidR="00FF5134">
        <w:t>)</w:t>
      </w:r>
    </w:p>
    <w:p w14:paraId="4ED2D35B" w14:textId="77777777" w:rsidR="00F918EB" w:rsidRDefault="00C72476" w:rsidP="00905A68">
      <w:pPr>
        <w:pStyle w:val="6CELandscapeHeader"/>
        <w:spacing w:before="120" w:after="120"/>
      </w:pPr>
      <w:bookmarkStart w:id="1" w:name="_Toc86418628"/>
      <w:r>
        <w:t xml:space="preserve">2. </w:t>
      </w:r>
      <w:r w:rsidR="00F918EB">
        <w:t>The Purpose of the Work</w:t>
      </w:r>
      <w:bookmarkEnd w:id="1"/>
    </w:p>
    <w:p w14:paraId="745B3B35" w14:textId="4DFA424A" w:rsidR="00CF3F67" w:rsidRDefault="00CF3F67" w:rsidP="00905A68">
      <w:pPr>
        <w:pStyle w:val="3CENormal"/>
        <w:spacing w:before="120" w:after="120"/>
      </w:pPr>
      <w:r>
        <w:t>The Trust has</w:t>
      </w:r>
      <w:r w:rsidR="00D11A1D" w:rsidRPr="00D11A1D">
        <w:t xml:space="preserve"> two </w:t>
      </w:r>
      <w:r w:rsidR="00A82269" w:rsidRPr="00D11A1D">
        <w:t xml:space="preserve">funding </w:t>
      </w:r>
      <w:r w:rsidR="00D11A1D" w:rsidRPr="00D11A1D">
        <w:t>challenges from</w:t>
      </w:r>
      <w:r w:rsidR="00A82269">
        <w:t xml:space="preserve"> the</w:t>
      </w:r>
      <w:r w:rsidR="00D11A1D" w:rsidRPr="00D11A1D">
        <w:t xml:space="preserve"> end</w:t>
      </w:r>
      <w:r w:rsidR="00A82269">
        <w:t xml:space="preserve"> of</w:t>
      </w:r>
      <w:r w:rsidR="00D11A1D" w:rsidRPr="00D11A1D">
        <w:t xml:space="preserve"> 2021 </w:t>
      </w:r>
    </w:p>
    <w:p w14:paraId="72B72C9B" w14:textId="4348B42E" w:rsidR="00CF3F67" w:rsidRDefault="00CF3F67" w:rsidP="00905A68">
      <w:pPr>
        <w:pStyle w:val="3CENormal"/>
        <w:numPr>
          <w:ilvl w:val="0"/>
          <w:numId w:val="5"/>
        </w:numPr>
        <w:spacing w:before="120" w:after="120"/>
      </w:pPr>
      <w:r>
        <w:t>To fully fund a circa £10m</w:t>
      </w:r>
      <w:r w:rsidR="00C63B7C">
        <w:rPr>
          <w:rStyle w:val="FootnoteReference"/>
        </w:rPr>
        <w:footnoteReference w:id="1"/>
      </w:r>
      <w:r>
        <w:t xml:space="preserve"> visitor attraction</w:t>
      </w:r>
      <w:r w:rsidR="00150B11">
        <w:t xml:space="preserve"> in East Lothian</w:t>
      </w:r>
    </w:p>
    <w:p w14:paraId="515974FD" w14:textId="0F2FDF43" w:rsidR="00F918EB" w:rsidRDefault="00C1178B" w:rsidP="00905A68">
      <w:pPr>
        <w:pStyle w:val="3CENormal"/>
        <w:numPr>
          <w:ilvl w:val="0"/>
          <w:numId w:val="5"/>
        </w:numPr>
        <w:spacing w:before="120" w:after="120"/>
      </w:pPr>
      <w:r>
        <w:t>T</w:t>
      </w:r>
      <w:r w:rsidR="00D11A1D" w:rsidRPr="00D11A1D">
        <w:t xml:space="preserve">o fund the </w:t>
      </w:r>
      <w:r>
        <w:t>Interim period from now till the</w:t>
      </w:r>
      <w:r w:rsidR="00151536">
        <w:t xml:space="preserve"> new museum site is built</w:t>
      </w:r>
      <w:r w:rsidR="00D11A1D" w:rsidRPr="00D11A1D">
        <w:t xml:space="preserve"> </w:t>
      </w:r>
      <w:r w:rsidR="005D1A63">
        <w:t xml:space="preserve">in </w:t>
      </w:r>
      <w:r w:rsidR="00D11A1D" w:rsidRPr="00D11A1D">
        <w:t>202</w:t>
      </w:r>
      <w:r w:rsidR="00832A47">
        <w:t>7</w:t>
      </w:r>
      <w:r w:rsidR="005448BD">
        <w:t>.</w:t>
      </w:r>
    </w:p>
    <w:p w14:paraId="7CCCD0EA" w14:textId="74E09819" w:rsidR="005448BD" w:rsidRDefault="005448BD" w:rsidP="00905A68">
      <w:pPr>
        <w:pStyle w:val="3CENormal"/>
        <w:spacing w:before="120" w:after="120"/>
      </w:pPr>
      <w:r>
        <w:t xml:space="preserve">Using the Town Hall in the interim period is a time of market testing.  </w:t>
      </w:r>
      <w:r w:rsidR="00F31DB1">
        <w:t xml:space="preserve">This short report will help to plan </w:t>
      </w:r>
      <w:r w:rsidR="00B4206A">
        <w:t>the work over the next 5 years, creating targets for services and finances that will be full sustainable, helping to hone ideas so that they are embedded and well advanced</w:t>
      </w:r>
      <w:r w:rsidR="00832A47">
        <w:t xml:space="preserve"> when </w:t>
      </w:r>
      <w:r w:rsidR="00B4206A">
        <w:t>the full experience is operational.</w:t>
      </w:r>
    </w:p>
    <w:p w14:paraId="25180E2A" w14:textId="68BD6E82" w:rsidR="00B4206A" w:rsidRDefault="00B4206A" w:rsidP="00905A68">
      <w:pPr>
        <w:pStyle w:val="3CENormal"/>
        <w:spacing w:before="120" w:after="120"/>
      </w:pPr>
    </w:p>
    <w:p w14:paraId="4645533C" w14:textId="6C96EEC0" w:rsidR="00905A68" w:rsidRDefault="00905A68" w:rsidP="00905A68">
      <w:pPr>
        <w:pStyle w:val="3CENormal"/>
        <w:spacing w:before="120" w:after="120"/>
      </w:pPr>
    </w:p>
    <w:p w14:paraId="7552204D" w14:textId="6F7EE6A1" w:rsidR="00905A68" w:rsidRDefault="00905A68" w:rsidP="00905A68">
      <w:pPr>
        <w:pStyle w:val="3CENormal"/>
        <w:spacing w:before="120" w:after="120"/>
      </w:pPr>
    </w:p>
    <w:p w14:paraId="7262A0D3" w14:textId="77777777" w:rsidR="0069742F" w:rsidRDefault="0069742F" w:rsidP="00905A68">
      <w:pPr>
        <w:pStyle w:val="3CENormal"/>
        <w:spacing w:before="120" w:after="120"/>
      </w:pPr>
    </w:p>
    <w:p w14:paraId="3E1F080A" w14:textId="77777777" w:rsidR="00905A68" w:rsidRDefault="00905A68" w:rsidP="00905A68">
      <w:pPr>
        <w:pStyle w:val="3CENormal"/>
        <w:spacing w:before="120" w:after="120"/>
      </w:pPr>
    </w:p>
    <w:p w14:paraId="4724F723" w14:textId="1F28AC3C" w:rsidR="0022790F" w:rsidRDefault="00C72476" w:rsidP="00905A68">
      <w:pPr>
        <w:pStyle w:val="6CELandscapeHeader"/>
        <w:spacing w:before="120" w:after="120"/>
      </w:pPr>
      <w:bookmarkStart w:id="2" w:name="_Toc86418629"/>
      <w:r>
        <w:t xml:space="preserve">3. </w:t>
      </w:r>
      <w:r w:rsidR="002D5E80">
        <w:t>Visitor Demand</w:t>
      </w:r>
      <w:bookmarkEnd w:id="2"/>
    </w:p>
    <w:p w14:paraId="11C483BF" w14:textId="7D5F9173" w:rsidR="00202A95" w:rsidRPr="00202A95" w:rsidRDefault="00202A95" w:rsidP="00905A68">
      <w:pPr>
        <w:pStyle w:val="3CENormal"/>
        <w:spacing w:before="120" w:after="120"/>
        <w:rPr>
          <w:b/>
          <w:bCs/>
        </w:rPr>
      </w:pPr>
      <w:r w:rsidRPr="00202A95">
        <w:rPr>
          <w:b/>
          <w:bCs/>
        </w:rPr>
        <w:t>Market Segments</w:t>
      </w:r>
    </w:p>
    <w:p w14:paraId="75201BDD" w14:textId="42AA13C0" w:rsidR="002D5E80" w:rsidRDefault="00583BE7" w:rsidP="00905A68">
      <w:pPr>
        <w:pStyle w:val="3CENormal"/>
        <w:spacing w:before="120" w:after="120"/>
      </w:pPr>
      <w:r>
        <w:t xml:space="preserve">The </w:t>
      </w:r>
      <w:r w:rsidR="0062003C">
        <w:t xml:space="preserve">interim heritage centre at the Town Hall </w:t>
      </w:r>
      <w:r w:rsidR="005C45B9">
        <w:t xml:space="preserve">will need to build significant demand to ensure it is sustainable.  This </w:t>
      </w:r>
      <w:r w:rsidR="00505E39">
        <w:t>is split into two market segments;</w:t>
      </w:r>
    </w:p>
    <w:p w14:paraId="1F275334" w14:textId="77777777" w:rsidR="00F648E2" w:rsidRPr="002D5E80" w:rsidRDefault="00F648E2" w:rsidP="00905A68">
      <w:pPr>
        <w:pStyle w:val="3CENormal"/>
        <w:numPr>
          <w:ilvl w:val="0"/>
          <w:numId w:val="6"/>
        </w:numPr>
        <w:spacing w:before="120" w:after="120"/>
      </w:pPr>
      <w:r>
        <w:t>Local people who will be committed to the concept and who will be repeat visitors.</w:t>
      </w:r>
    </w:p>
    <w:p w14:paraId="75390857" w14:textId="3088FAC4" w:rsidR="00505E39" w:rsidRDefault="00505E39" w:rsidP="00905A68">
      <w:pPr>
        <w:pStyle w:val="3CENormal"/>
        <w:numPr>
          <w:ilvl w:val="0"/>
          <w:numId w:val="6"/>
        </w:numPr>
        <w:spacing w:before="120" w:after="120"/>
      </w:pPr>
      <w:r>
        <w:t>Visitors from further afield who will attend once, or very infrequently</w:t>
      </w:r>
    </w:p>
    <w:p w14:paraId="686B881D" w14:textId="1D3FA78E" w:rsidR="00F918EB" w:rsidRPr="00F648E2" w:rsidRDefault="00F648E2" w:rsidP="00905A68">
      <w:pPr>
        <w:pStyle w:val="3CENormal"/>
        <w:spacing w:before="120" w:after="120"/>
        <w:rPr>
          <w:b/>
          <w:bCs/>
        </w:rPr>
      </w:pPr>
      <w:r w:rsidRPr="00F648E2">
        <w:rPr>
          <w:b/>
          <w:bCs/>
        </w:rPr>
        <w:t>The Visitor Market</w:t>
      </w:r>
    </w:p>
    <w:p w14:paraId="2E0BC53C" w14:textId="30433A80" w:rsidR="00F648E2" w:rsidRDefault="00CA2DE9" w:rsidP="00905A68">
      <w:pPr>
        <w:pStyle w:val="3CENormal"/>
        <w:spacing w:before="120" w:after="120"/>
      </w:pPr>
      <w:r>
        <w:t>The following indicates the direction of travel for tourism nationally, in relation to covid, regionally and with reference to heritage;</w:t>
      </w:r>
    </w:p>
    <w:p w14:paraId="148ED3FE" w14:textId="77777777" w:rsidR="00F36199" w:rsidRPr="007B5411" w:rsidRDefault="00F36199" w:rsidP="00905A68">
      <w:pPr>
        <w:pStyle w:val="3CENormal"/>
        <w:spacing w:before="120" w:after="120"/>
        <w:rPr>
          <w:i/>
          <w:iCs/>
        </w:rPr>
      </w:pPr>
      <w:r w:rsidRPr="007B5411">
        <w:rPr>
          <w:i/>
          <w:iCs/>
        </w:rPr>
        <w:t>Tourism and hospitality trends</w:t>
      </w:r>
    </w:p>
    <w:p w14:paraId="7AEB7E44" w14:textId="77777777" w:rsidR="0069742F" w:rsidRDefault="00F36199" w:rsidP="00905A68">
      <w:pPr>
        <w:pStyle w:val="3CENormal"/>
        <w:spacing w:before="120" w:after="120"/>
        <w:rPr>
          <w:rFonts w:asciiTheme="minorHAnsi" w:hAnsiTheme="minorHAnsi"/>
          <w:szCs w:val="22"/>
        </w:rPr>
      </w:pPr>
      <w:r w:rsidRPr="00DE5862">
        <w:t xml:space="preserve">This section is intended to provide information on the industry, </w:t>
      </w:r>
      <w:r w:rsidRPr="00ED6BB7">
        <w:rPr>
          <w:rFonts w:asciiTheme="minorHAnsi" w:hAnsiTheme="minorHAnsi"/>
          <w:szCs w:val="22"/>
        </w:rPr>
        <w:t xml:space="preserve">including key market segments and trends, and will inform any future marketing strategy for the </w:t>
      </w:r>
      <w:r w:rsidR="00BC1FAB">
        <w:rPr>
          <w:rFonts w:asciiTheme="minorHAnsi" w:hAnsiTheme="minorHAnsi"/>
          <w:szCs w:val="22"/>
        </w:rPr>
        <w:t>Prestonpans Town Hall</w:t>
      </w:r>
      <w:r w:rsidRPr="00ED6BB7">
        <w:rPr>
          <w:rFonts w:asciiTheme="minorHAnsi" w:hAnsiTheme="minorHAnsi"/>
          <w:szCs w:val="22"/>
        </w:rPr>
        <w:t xml:space="preserve"> and its access to wider </w:t>
      </w:r>
      <w:r w:rsidR="00F666C6">
        <w:rPr>
          <w:rFonts w:asciiTheme="minorHAnsi" w:hAnsiTheme="minorHAnsi"/>
          <w:szCs w:val="22"/>
        </w:rPr>
        <w:t>Lothians</w:t>
      </w:r>
      <w:r w:rsidRPr="00ED6BB7">
        <w:rPr>
          <w:rFonts w:asciiTheme="minorHAnsi" w:hAnsiTheme="minorHAnsi"/>
          <w:szCs w:val="22"/>
        </w:rPr>
        <w:t xml:space="preserve">, Scotland and beyond. </w:t>
      </w:r>
    </w:p>
    <w:p w14:paraId="452F0E06" w14:textId="77777777" w:rsidR="0069742F" w:rsidRDefault="0069742F" w:rsidP="00905A68">
      <w:pPr>
        <w:pStyle w:val="3CENormal"/>
        <w:spacing w:before="120" w:after="120"/>
        <w:rPr>
          <w:rFonts w:asciiTheme="minorHAnsi" w:hAnsiTheme="minorHAnsi"/>
          <w:szCs w:val="22"/>
        </w:rPr>
      </w:pPr>
    </w:p>
    <w:p w14:paraId="7C91DB70" w14:textId="77777777" w:rsidR="0069742F" w:rsidRDefault="0069742F" w:rsidP="00905A68">
      <w:pPr>
        <w:pStyle w:val="3CENormal"/>
        <w:spacing w:before="120" w:after="120"/>
        <w:rPr>
          <w:rFonts w:asciiTheme="minorHAnsi" w:hAnsiTheme="minorHAnsi"/>
          <w:szCs w:val="22"/>
        </w:rPr>
      </w:pPr>
    </w:p>
    <w:p w14:paraId="44D5E120" w14:textId="77777777" w:rsidR="0069742F" w:rsidRDefault="0069742F" w:rsidP="00905A68">
      <w:pPr>
        <w:pStyle w:val="3CENormal"/>
        <w:spacing w:before="120" w:after="120"/>
        <w:rPr>
          <w:rFonts w:asciiTheme="minorHAnsi" w:hAnsiTheme="minorHAnsi"/>
          <w:szCs w:val="22"/>
        </w:rPr>
      </w:pPr>
    </w:p>
    <w:p w14:paraId="63635D22" w14:textId="77777777" w:rsidR="0069742F" w:rsidRDefault="0069742F" w:rsidP="00905A68">
      <w:pPr>
        <w:pStyle w:val="3CENormal"/>
        <w:spacing w:before="120" w:after="120"/>
        <w:rPr>
          <w:rFonts w:asciiTheme="minorHAnsi" w:hAnsiTheme="minorHAnsi"/>
          <w:szCs w:val="22"/>
        </w:rPr>
      </w:pPr>
    </w:p>
    <w:p w14:paraId="6528F654" w14:textId="77777777" w:rsidR="0069742F" w:rsidRDefault="0069742F" w:rsidP="00905A68">
      <w:pPr>
        <w:pStyle w:val="3CENormal"/>
        <w:spacing w:before="120" w:after="120"/>
        <w:rPr>
          <w:rFonts w:asciiTheme="minorHAnsi" w:hAnsiTheme="minorHAnsi"/>
          <w:szCs w:val="22"/>
        </w:rPr>
      </w:pPr>
    </w:p>
    <w:p w14:paraId="4667698D" w14:textId="75F8CEF8"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 </w:t>
      </w:r>
    </w:p>
    <w:p w14:paraId="08491B7F"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lastRenderedPageBreak/>
        <w:t>Visit Scotland have identified four key trends in tourism across Scotland</w:t>
      </w:r>
      <w:r w:rsidRPr="00ED6BB7">
        <w:rPr>
          <w:rStyle w:val="FootnoteReference"/>
          <w:rFonts w:asciiTheme="minorHAnsi" w:hAnsiTheme="minorHAnsi"/>
          <w:szCs w:val="22"/>
        </w:rPr>
        <w:footnoteReference w:id="2"/>
      </w:r>
      <w:r w:rsidRPr="00ED6BB7">
        <w:rPr>
          <w:rFonts w:asciiTheme="minorHAnsi" w:hAnsiTheme="minorHAnsi"/>
          <w:szCs w:val="22"/>
        </w:rPr>
        <w:t xml:space="preserve">. </w:t>
      </w:r>
    </w:p>
    <w:tbl>
      <w:tblPr>
        <w:tblStyle w:val="TableGrid"/>
        <w:tblW w:w="6799" w:type="dxa"/>
        <w:jc w:val="right"/>
        <w:tblLook w:val="0420" w:firstRow="1" w:lastRow="0" w:firstColumn="0" w:lastColumn="0" w:noHBand="0" w:noVBand="1"/>
      </w:tblPr>
      <w:tblGrid>
        <w:gridCol w:w="2972"/>
        <w:gridCol w:w="3827"/>
      </w:tblGrid>
      <w:tr w:rsidR="00F36199" w:rsidRPr="00ED6BB7" w14:paraId="04A83F8C" w14:textId="77777777" w:rsidTr="00BC1FAB">
        <w:trPr>
          <w:trHeight w:val="443"/>
          <w:jc w:val="right"/>
        </w:trPr>
        <w:tc>
          <w:tcPr>
            <w:tcW w:w="2972" w:type="dxa"/>
            <w:shd w:val="clear" w:color="auto" w:fill="FFC000"/>
          </w:tcPr>
          <w:p w14:paraId="77B07F5F"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General trends:</w:t>
            </w:r>
          </w:p>
        </w:tc>
        <w:tc>
          <w:tcPr>
            <w:tcW w:w="3827" w:type="dxa"/>
            <w:shd w:val="clear" w:color="auto" w:fill="FFC000"/>
          </w:tcPr>
          <w:p w14:paraId="49134E1B" w14:textId="3E326B3B"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Implications for The </w:t>
            </w:r>
            <w:r w:rsidR="00F666C6">
              <w:rPr>
                <w:rFonts w:asciiTheme="minorHAnsi" w:hAnsiTheme="minorHAnsi"/>
                <w:szCs w:val="22"/>
              </w:rPr>
              <w:t>Prestonpans Town Hall</w:t>
            </w:r>
            <w:r w:rsidRPr="00ED6BB7">
              <w:rPr>
                <w:rFonts w:asciiTheme="minorHAnsi" w:hAnsiTheme="minorHAnsi"/>
                <w:szCs w:val="22"/>
              </w:rPr>
              <w:t>:</w:t>
            </w:r>
          </w:p>
        </w:tc>
      </w:tr>
      <w:tr w:rsidR="00F36199" w:rsidRPr="00ED6BB7" w14:paraId="1E82ACE6" w14:textId="77777777" w:rsidTr="00BC1FAB">
        <w:trPr>
          <w:trHeight w:val="1916"/>
          <w:jc w:val="right"/>
        </w:trPr>
        <w:tc>
          <w:tcPr>
            <w:tcW w:w="2972" w:type="dxa"/>
          </w:tcPr>
          <w:p w14:paraId="459A9A40"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b/>
                <w:szCs w:val="22"/>
              </w:rPr>
              <w:t>Offer more genuine experiences and help visitors to be more than ‘tourists’.</w:t>
            </w:r>
            <w:r w:rsidRPr="00ED6BB7">
              <w:rPr>
                <w:rFonts w:asciiTheme="minorHAnsi" w:hAnsiTheme="minorHAnsi"/>
                <w:szCs w:val="22"/>
              </w:rPr>
              <w:t xml:space="preserve"> Recommendations include to be overt in marketing about organisational values; encourage visitors to explore smaller communities. There is a reference to looking “beyond the boutique hotel”, and to consider restored or repurposed accommodation where visitors would love to spend time.</w:t>
            </w:r>
          </w:p>
        </w:tc>
        <w:tc>
          <w:tcPr>
            <w:tcW w:w="3827" w:type="dxa"/>
          </w:tcPr>
          <w:p w14:paraId="571C7286" w14:textId="6C8F7530"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Developing strong community links via </w:t>
            </w:r>
            <w:r w:rsidR="007D3A8F">
              <w:rPr>
                <w:rFonts w:asciiTheme="minorHAnsi" w:hAnsiTheme="minorHAnsi"/>
                <w:szCs w:val="22"/>
              </w:rPr>
              <w:t xml:space="preserve">The Trust </w:t>
            </w:r>
            <w:r w:rsidRPr="00ED6BB7">
              <w:rPr>
                <w:rFonts w:asciiTheme="minorHAnsi" w:hAnsiTheme="minorHAnsi"/>
                <w:szCs w:val="22"/>
              </w:rPr>
              <w:t xml:space="preserve">and partners at the </w:t>
            </w:r>
            <w:r w:rsidR="00F666C6">
              <w:rPr>
                <w:rFonts w:asciiTheme="minorHAnsi" w:hAnsiTheme="minorHAnsi"/>
                <w:szCs w:val="22"/>
              </w:rPr>
              <w:t>Prestonpans Town Hall</w:t>
            </w:r>
            <w:r w:rsidRPr="00ED6BB7">
              <w:rPr>
                <w:rFonts w:asciiTheme="minorHAnsi" w:hAnsiTheme="minorHAnsi"/>
                <w:szCs w:val="22"/>
              </w:rPr>
              <w:t xml:space="preserve"> is likely to appeal to visitors.</w:t>
            </w:r>
          </w:p>
          <w:p w14:paraId="79626062" w14:textId="4F7A424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Linking </w:t>
            </w:r>
            <w:r w:rsidR="007D3A8F">
              <w:rPr>
                <w:rFonts w:asciiTheme="minorHAnsi" w:hAnsiTheme="minorHAnsi"/>
                <w:szCs w:val="22"/>
              </w:rPr>
              <w:t>visitors</w:t>
            </w:r>
            <w:r w:rsidRPr="00ED6BB7">
              <w:rPr>
                <w:rFonts w:asciiTheme="minorHAnsi" w:hAnsiTheme="minorHAnsi"/>
                <w:szCs w:val="22"/>
              </w:rPr>
              <w:t xml:space="preserve"> back into the </w:t>
            </w:r>
            <w:r w:rsidR="007D3A8F">
              <w:rPr>
                <w:rFonts w:asciiTheme="minorHAnsi" w:hAnsiTheme="minorHAnsi"/>
                <w:szCs w:val="22"/>
              </w:rPr>
              <w:t>community</w:t>
            </w:r>
            <w:r w:rsidRPr="00ED6BB7">
              <w:rPr>
                <w:rFonts w:asciiTheme="minorHAnsi" w:hAnsiTheme="minorHAnsi"/>
                <w:szCs w:val="22"/>
              </w:rPr>
              <w:t xml:space="preserve"> rather than</w:t>
            </w:r>
            <w:r w:rsidR="007D3A8F">
              <w:rPr>
                <w:rFonts w:asciiTheme="minorHAnsi" w:hAnsiTheme="minorHAnsi"/>
                <w:szCs w:val="22"/>
              </w:rPr>
              <w:t xml:space="preserve"> just</w:t>
            </w:r>
            <w:r w:rsidRPr="00ED6BB7">
              <w:rPr>
                <w:rFonts w:asciiTheme="minorHAnsi" w:hAnsiTheme="minorHAnsi"/>
                <w:szCs w:val="22"/>
              </w:rPr>
              <w:t xml:space="preserve"> the</w:t>
            </w:r>
            <w:r w:rsidR="007D3A8F">
              <w:rPr>
                <w:rFonts w:asciiTheme="minorHAnsi" w:hAnsiTheme="minorHAnsi"/>
                <w:szCs w:val="22"/>
              </w:rPr>
              <w:t xml:space="preserve"> battle</w:t>
            </w:r>
            <w:r w:rsidRPr="00ED6BB7">
              <w:rPr>
                <w:rFonts w:asciiTheme="minorHAnsi" w:hAnsiTheme="minorHAnsi"/>
                <w:szCs w:val="22"/>
              </w:rPr>
              <w:t xml:space="preserve"> site, encourages contact </w:t>
            </w:r>
            <w:r w:rsidR="001440CC">
              <w:rPr>
                <w:rFonts w:asciiTheme="minorHAnsi" w:hAnsiTheme="minorHAnsi"/>
                <w:szCs w:val="22"/>
              </w:rPr>
              <w:t>local businesses</w:t>
            </w:r>
            <w:r w:rsidRPr="00ED6BB7">
              <w:rPr>
                <w:rFonts w:asciiTheme="minorHAnsi" w:hAnsiTheme="minorHAnsi"/>
                <w:szCs w:val="22"/>
              </w:rPr>
              <w:t xml:space="preserve"> and the local shop which will bring visitors into contact with the local community</w:t>
            </w:r>
          </w:p>
          <w:p w14:paraId="4E188A69" w14:textId="26DBE138"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Strong lin</w:t>
            </w:r>
            <w:r w:rsidR="00813574">
              <w:rPr>
                <w:rFonts w:asciiTheme="minorHAnsi" w:hAnsiTheme="minorHAnsi"/>
                <w:szCs w:val="22"/>
              </w:rPr>
              <w:t>k</w:t>
            </w:r>
            <w:r w:rsidRPr="00ED6BB7">
              <w:rPr>
                <w:rFonts w:asciiTheme="minorHAnsi" w:hAnsiTheme="minorHAnsi"/>
                <w:szCs w:val="22"/>
              </w:rPr>
              <w:t>s</w:t>
            </w:r>
            <w:r w:rsidR="00813574">
              <w:rPr>
                <w:rFonts w:asciiTheme="minorHAnsi" w:hAnsiTheme="minorHAnsi"/>
                <w:szCs w:val="22"/>
              </w:rPr>
              <w:t xml:space="preserve"> from Jacobite heritage other element such as coalfield heritage</w:t>
            </w:r>
            <w:r w:rsidRPr="00ED6BB7">
              <w:rPr>
                <w:rFonts w:asciiTheme="minorHAnsi" w:hAnsiTheme="minorHAnsi"/>
                <w:szCs w:val="22"/>
              </w:rPr>
              <w:t xml:space="preserve"> shows visitors links to local industry</w:t>
            </w:r>
          </w:p>
        </w:tc>
      </w:tr>
      <w:tr w:rsidR="00F36199" w:rsidRPr="00ED6BB7" w14:paraId="49A6AB26" w14:textId="77777777" w:rsidTr="00537C2F">
        <w:trPr>
          <w:trHeight w:val="416"/>
          <w:jc w:val="right"/>
        </w:trPr>
        <w:tc>
          <w:tcPr>
            <w:tcW w:w="2972" w:type="dxa"/>
          </w:tcPr>
          <w:p w14:paraId="162FA35D"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b/>
                <w:szCs w:val="22"/>
              </w:rPr>
              <w:t>Limitless discoveries</w:t>
            </w:r>
            <w:r w:rsidRPr="00ED6BB7">
              <w:rPr>
                <w:rFonts w:asciiTheme="minorHAnsi" w:hAnsiTheme="minorHAnsi"/>
                <w:szCs w:val="22"/>
              </w:rPr>
              <w:t xml:space="preserve">: marketing the whole of Scotland, and joining up itineraries. This includes look at ways to create more joined up experiences, potentially connected by geography or theme (such as heritage). Businesses need to collaborate around new attractions and routes to help </w:t>
            </w:r>
            <w:r w:rsidRPr="00ED6BB7">
              <w:rPr>
                <w:rFonts w:asciiTheme="minorHAnsi" w:hAnsiTheme="minorHAnsi"/>
                <w:szCs w:val="22"/>
              </w:rPr>
              <w:t>join up the gaps in the overall visitor experience.</w:t>
            </w:r>
          </w:p>
        </w:tc>
        <w:tc>
          <w:tcPr>
            <w:tcW w:w="3827" w:type="dxa"/>
          </w:tcPr>
          <w:p w14:paraId="1B0D5584" w14:textId="7C176243"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The </w:t>
            </w:r>
            <w:r w:rsidR="00537C2F">
              <w:rPr>
                <w:rFonts w:asciiTheme="minorHAnsi" w:hAnsiTheme="minorHAnsi"/>
                <w:szCs w:val="22"/>
              </w:rPr>
              <w:t>Prestonpans Town Hall offering can be linked up with other visitor attractions in the Lothians from the North Berwick Bird Centre</w:t>
            </w:r>
            <w:r w:rsidR="00327EDA">
              <w:rPr>
                <w:rFonts w:asciiTheme="minorHAnsi" w:hAnsiTheme="minorHAnsi"/>
                <w:szCs w:val="22"/>
              </w:rPr>
              <w:t xml:space="preserve">, </w:t>
            </w:r>
            <w:proofErr w:type="spellStart"/>
            <w:r w:rsidR="00327EDA">
              <w:rPr>
                <w:rFonts w:asciiTheme="minorHAnsi" w:hAnsiTheme="minorHAnsi"/>
                <w:szCs w:val="22"/>
              </w:rPr>
              <w:t>Tantallon</w:t>
            </w:r>
            <w:proofErr w:type="spellEnd"/>
            <w:r w:rsidR="00327EDA">
              <w:rPr>
                <w:rFonts w:asciiTheme="minorHAnsi" w:hAnsiTheme="minorHAnsi"/>
                <w:szCs w:val="22"/>
              </w:rPr>
              <w:t xml:space="preserve"> Castle, </w:t>
            </w:r>
            <w:r w:rsidR="007E0DB7" w:rsidRPr="007E0DB7">
              <w:rPr>
                <w:rFonts w:asciiTheme="minorHAnsi" w:hAnsiTheme="minorHAnsi"/>
                <w:szCs w:val="22"/>
              </w:rPr>
              <w:t xml:space="preserve">Glenkinchie Distillery, Battlefields at Dunbar and Pinkie Cleugh, the national  Jacobite Trail being </w:t>
            </w:r>
            <w:r w:rsidR="003E3DCB">
              <w:rPr>
                <w:rFonts w:asciiTheme="minorHAnsi" w:hAnsiTheme="minorHAnsi"/>
                <w:szCs w:val="22"/>
              </w:rPr>
              <w:t>hosted</w:t>
            </w:r>
            <w:r w:rsidR="007E0DB7" w:rsidRPr="007E0DB7">
              <w:rPr>
                <w:rFonts w:asciiTheme="minorHAnsi" w:hAnsiTheme="minorHAnsi"/>
                <w:szCs w:val="22"/>
              </w:rPr>
              <w:t xml:space="preserve"> by the Trust </w:t>
            </w:r>
            <w:r w:rsidR="003E3DCB">
              <w:rPr>
                <w:rFonts w:asciiTheme="minorHAnsi" w:hAnsiTheme="minorHAnsi"/>
                <w:szCs w:val="22"/>
              </w:rPr>
              <w:t>t</w:t>
            </w:r>
            <w:r w:rsidR="00327EDA">
              <w:rPr>
                <w:rFonts w:asciiTheme="minorHAnsi" w:hAnsiTheme="minorHAnsi"/>
                <w:szCs w:val="22"/>
              </w:rPr>
              <w:t>he Museum of Flight and many others.</w:t>
            </w:r>
          </w:p>
          <w:p w14:paraId="699664D2"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w:t>
            </w:r>
          </w:p>
        </w:tc>
      </w:tr>
      <w:tr w:rsidR="00F36199" w:rsidRPr="00ED6BB7" w14:paraId="76F1945C" w14:textId="77777777" w:rsidTr="00BC1FAB">
        <w:trPr>
          <w:trHeight w:val="1842"/>
          <w:jc w:val="right"/>
        </w:trPr>
        <w:tc>
          <w:tcPr>
            <w:tcW w:w="2972" w:type="dxa"/>
          </w:tcPr>
          <w:p w14:paraId="1A00A8FF"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b/>
                <w:szCs w:val="22"/>
              </w:rPr>
              <w:t>Evolving traveller</w:t>
            </w:r>
            <w:r w:rsidRPr="00ED6BB7">
              <w:rPr>
                <w:rFonts w:asciiTheme="minorHAnsi" w:hAnsiTheme="minorHAnsi"/>
                <w:szCs w:val="22"/>
              </w:rPr>
              <w:t xml:space="preserve"> recognising the many different types of visitors, both culturally and demographically. Visitors increasingly want to have a ‘real’ experience and will want to live more like a local to find it.</w:t>
            </w:r>
          </w:p>
        </w:tc>
        <w:tc>
          <w:tcPr>
            <w:tcW w:w="3827" w:type="dxa"/>
          </w:tcPr>
          <w:p w14:paraId="26601076"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b/>
                <w:szCs w:val="22"/>
              </w:rPr>
              <w:t>Give visitors the chance to meet people and ‘live like a local’.</w:t>
            </w:r>
            <w:r w:rsidRPr="00ED6BB7">
              <w:rPr>
                <w:rFonts w:asciiTheme="minorHAnsi" w:hAnsiTheme="minorHAnsi"/>
                <w:szCs w:val="22"/>
              </w:rPr>
              <w:t xml:space="preserve"> Visitors (particularly international) want to go home with a unique story to tell – often, this comes from a chance conversation which can take place in the shop or the village centre.</w:t>
            </w:r>
          </w:p>
          <w:p w14:paraId="4E643FD4" w14:textId="442E77EE"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Potential partnerships with local and regional groups will make the destination more than just a one </w:t>
            </w:r>
            <w:r w:rsidR="00F037B0">
              <w:rPr>
                <w:rFonts w:asciiTheme="minorHAnsi" w:hAnsiTheme="minorHAnsi"/>
                <w:szCs w:val="22"/>
              </w:rPr>
              <w:t>day</w:t>
            </w:r>
            <w:r w:rsidRPr="00ED6BB7">
              <w:rPr>
                <w:rFonts w:asciiTheme="minorHAnsi" w:hAnsiTheme="minorHAnsi"/>
                <w:szCs w:val="22"/>
              </w:rPr>
              <w:t xml:space="preserve"> stop off.</w:t>
            </w:r>
          </w:p>
        </w:tc>
      </w:tr>
      <w:tr w:rsidR="00F36199" w:rsidRPr="00ED6BB7" w14:paraId="507D1ED5" w14:textId="77777777" w:rsidTr="00BC1FAB">
        <w:trPr>
          <w:trHeight w:val="1188"/>
          <w:jc w:val="right"/>
        </w:trPr>
        <w:tc>
          <w:tcPr>
            <w:tcW w:w="2972" w:type="dxa"/>
          </w:tcPr>
          <w:p w14:paraId="2CD5804A"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b/>
                <w:szCs w:val="22"/>
              </w:rPr>
              <w:t>Technology to stimulate and inform</w:t>
            </w:r>
            <w:r w:rsidRPr="00ED6BB7">
              <w:rPr>
                <w:rFonts w:asciiTheme="minorHAnsi" w:hAnsiTheme="minorHAnsi"/>
                <w:szCs w:val="22"/>
              </w:rPr>
              <w:t xml:space="preserve"> using widely available technology and data capture to improve and influence the visitor experience. Find out more about the umbrella platforms visitors use and make sure your organisation is much more visible.</w:t>
            </w:r>
          </w:p>
        </w:tc>
        <w:tc>
          <w:tcPr>
            <w:tcW w:w="3827" w:type="dxa"/>
          </w:tcPr>
          <w:p w14:paraId="43D895D3" w14:textId="69E60B4A" w:rsidR="00F36199" w:rsidRDefault="00F36199" w:rsidP="00905A68">
            <w:pPr>
              <w:pStyle w:val="3CENormal"/>
              <w:spacing w:before="120" w:after="120"/>
              <w:rPr>
                <w:rFonts w:asciiTheme="minorHAnsi" w:hAnsiTheme="minorHAnsi"/>
                <w:szCs w:val="22"/>
              </w:rPr>
            </w:pPr>
            <w:r w:rsidRPr="00ED6BB7">
              <w:rPr>
                <w:rFonts w:asciiTheme="minorHAnsi" w:hAnsiTheme="minorHAnsi"/>
                <w:szCs w:val="22"/>
              </w:rPr>
              <w:t xml:space="preserve">It is </w:t>
            </w:r>
            <w:r w:rsidRPr="00ED6BB7">
              <w:rPr>
                <w:rFonts w:asciiTheme="minorHAnsi" w:hAnsiTheme="minorHAnsi"/>
                <w:b/>
                <w:szCs w:val="22"/>
              </w:rPr>
              <w:t xml:space="preserve">essential for </w:t>
            </w:r>
            <w:r w:rsidR="007E2FB2">
              <w:rPr>
                <w:rFonts w:asciiTheme="minorHAnsi" w:hAnsiTheme="minorHAnsi"/>
                <w:b/>
                <w:szCs w:val="22"/>
              </w:rPr>
              <w:t>the Battle of Prestonpans experience</w:t>
            </w:r>
            <w:r w:rsidRPr="00ED6BB7">
              <w:rPr>
                <w:rFonts w:asciiTheme="minorHAnsi" w:hAnsiTheme="minorHAnsi"/>
                <w:b/>
                <w:szCs w:val="22"/>
              </w:rPr>
              <w:t xml:space="preserve"> to be in the digital space</w:t>
            </w:r>
            <w:r w:rsidRPr="00ED6BB7">
              <w:rPr>
                <w:rFonts w:asciiTheme="minorHAnsi" w:hAnsiTheme="minorHAnsi"/>
                <w:szCs w:val="22"/>
              </w:rPr>
              <w:t>. Make it easier for people to find the site and to book seamlessly.</w:t>
            </w:r>
          </w:p>
          <w:p w14:paraId="15A75BE5" w14:textId="4718B5A6" w:rsidR="007E2FB2" w:rsidRPr="00ED6BB7" w:rsidRDefault="007E2FB2" w:rsidP="00905A68">
            <w:pPr>
              <w:pStyle w:val="3CENormal"/>
              <w:spacing w:before="120" w:after="120"/>
              <w:rPr>
                <w:rFonts w:asciiTheme="minorHAnsi" w:hAnsiTheme="minorHAnsi"/>
                <w:szCs w:val="22"/>
              </w:rPr>
            </w:pPr>
            <w:r>
              <w:rPr>
                <w:rFonts w:asciiTheme="minorHAnsi" w:hAnsiTheme="minorHAnsi"/>
                <w:szCs w:val="22"/>
              </w:rPr>
              <w:t>The concept already has apps built in and is comfortable in the digital space.  Webinars are planned for the next 5 years.</w:t>
            </w:r>
          </w:p>
        </w:tc>
      </w:tr>
    </w:tbl>
    <w:p w14:paraId="29C3AAA3" w14:textId="77777777" w:rsidR="007E2FB2" w:rsidRDefault="007E2FB2" w:rsidP="00905A68">
      <w:pPr>
        <w:pStyle w:val="3CENormal"/>
        <w:spacing w:before="120" w:after="120"/>
        <w:rPr>
          <w:rStyle w:val="3CENormalChar"/>
          <w:rFonts w:asciiTheme="minorHAnsi" w:hAnsiTheme="minorHAnsi"/>
          <w:b/>
          <w:bCs/>
          <w:szCs w:val="22"/>
        </w:rPr>
      </w:pPr>
      <w:bookmarkStart w:id="3" w:name="_Toc31999425"/>
    </w:p>
    <w:p w14:paraId="117A9B79" w14:textId="77777777" w:rsidR="007E2FB2" w:rsidRDefault="007E2FB2" w:rsidP="00905A68">
      <w:pPr>
        <w:pStyle w:val="3CENormal"/>
        <w:spacing w:before="120" w:after="120"/>
        <w:rPr>
          <w:rStyle w:val="3CENormalChar"/>
          <w:rFonts w:asciiTheme="minorHAnsi" w:hAnsiTheme="minorHAnsi"/>
          <w:b/>
          <w:bCs/>
          <w:szCs w:val="22"/>
        </w:rPr>
      </w:pPr>
    </w:p>
    <w:p w14:paraId="6D567456" w14:textId="77777777" w:rsidR="007E2FB2" w:rsidRDefault="007E2FB2" w:rsidP="00905A68">
      <w:pPr>
        <w:pStyle w:val="3CENormal"/>
        <w:spacing w:before="120" w:after="120"/>
        <w:rPr>
          <w:rStyle w:val="3CENormalChar"/>
          <w:rFonts w:asciiTheme="minorHAnsi" w:hAnsiTheme="minorHAnsi"/>
          <w:b/>
          <w:bCs/>
          <w:szCs w:val="22"/>
        </w:rPr>
      </w:pPr>
    </w:p>
    <w:p w14:paraId="01C848AB" w14:textId="77777777" w:rsidR="007E2FB2" w:rsidRDefault="007E2FB2" w:rsidP="00905A68">
      <w:pPr>
        <w:pStyle w:val="3CENormal"/>
        <w:spacing w:before="120" w:after="120"/>
        <w:rPr>
          <w:rStyle w:val="3CENormalChar"/>
          <w:rFonts w:asciiTheme="minorHAnsi" w:hAnsiTheme="minorHAnsi"/>
          <w:b/>
          <w:bCs/>
          <w:szCs w:val="22"/>
        </w:rPr>
      </w:pPr>
    </w:p>
    <w:p w14:paraId="22FE5771" w14:textId="77777777" w:rsidR="007E2FB2" w:rsidRDefault="007E2FB2" w:rsidP="00905A68">
      <w:pPr>
        <w:pStyle w:val="3CENormal"/>
        <w:spacing w:before="120" w:after="120"/>
        <w:rPr>
          <w:rStyle w:val="3CENormalChar"/>
          <w:rFonts w:asciiTheme="minorHAnsi" w:hAnsiTheme="minorHAnsi"/>
          <w:b/>
          <w:bCs/>
          <w:szCs w:val="22"/>
        </w:rPr>
      </w:pPr>
    </w:p>
    <w:p w14:paraId="6B14A585" w14:textId="126D45C6" w:rsidR="00F36199" w:rsidRPr="00ED6BB7" w:rsidRDefault="00F36199" w:rsidP="00905A68">
      <w:pPr>
        <w:pStyle w:val="3CENormal"/>
        <w:spacing w:before="120" w:after="120"/>
        <w:rPr>
          <w:rFonts w:asciiTheme="minorHAnsi" w:hAnsiTheme="minorHAnsi"/>
          <w:szCs w:val="22"/>
        </w:rPr>
      </w:pPr>
      <w:r w:rsidRPr="00ED6BB7">
        <w:rPr>
          <w:rStyle w:val="3CENormalChar"/>
          <w:rFonts w:asciiTheme="minorHAnsi" w:hAnsiTheme="minorHAnsi"/>
          <w:b/>
          <w:bCs/>
          <w:szCs w:val="22"/>
        </w:rPr>
        <w:lastRenderedPageBreak/>
        <w:t>The visitor market</w:t>
      </w:r>
      <w:bookmarkEnd w:id="3"/>
      <w:r w:rsidRPr="00ED6BB7">
        <w:rPr>
          <w:rStyle w:val="FootnoteReference"/>
          <w:rFonts w:asciiTheme="minorHAnsi" w:hAnsiTheme="minorHAnsi"/>
          <w:b/>
          <w:bCs/>
          <w:szCs w:val="22"/>
        </w:rPr>
        <w:footnoteReference w:id="3"/>
      </w:r>
    </w:p>
    <w:p w14:paraId="121EDED9" w14:textId="77777777" w:rsidR="00F36199" w:rsidRPr="00ED6BB7" w:rsidRDefault="00F36199" w:rsidP="00905A68">
      <w:pPr>
        <w:pStyle w:val="3CENormal"/>
        <w:spacing w:before="120" w:after="120"/>
        <w:rPr>
          <w:rFonts w:asciiTheme="minorHAnsi" w:hAnsiTheme="minorHAnsi"/>
          <w:szCs w:val="22"/>
        </w:rPr>
      </w:pPr>
      <w:r w:rsidRPr="00ED6BB7">
        <w:rPr>
          <w:rFonts w:asciiTheme="minorHAnsi" w:hAnsiTheme="minorHAnsi"/>
          <w:szCs w:val="22"/>
        </w:rPr>
        <w:t>Some key figures for Scotland pre pandemic</w:t>
      </w:r>
    </w:p>
    <w:p w14:paraId="4557E44D" w14:textId="77777777" w:rsidR="00F36199" w:rsidRPr="00ED6BB7" w:rsidRDefault="00F36199" w:rsidP="00905A68">
      <w:pPr>
        <w:pStyle w:val="5CEListBullet"/>
        <w:spacing w:before="120" w:after="120"/>
        <w:ind w:left="360" w:hanging="360"/>
        <w:rPr>
          <w:rFonts w:asciiTheme="minorHAnsi" w:hAnsiTheme="minorHAnsi"/>
          <w:szCs w:val="22"/>
        </w:rPr>
      </w:pPr>
      <w:r w:rsidRPr="00ED6BB7">
        <w:rPr>
          <w:rFonts w:asciiTheme="minorHAnsi" w:hAnsiTheme="minorHAnsi"/>
          <w:szCs w:val="22"/>
        </w:rPr>
        <w:t>2019 was the best year for overnight tourism in Scotland with demand up by a sixth.</w:t>
      </w:r>
    </w:p>
    <w:p w14:paraId="57DE4406" w14:textId="77777777" w:rsidR="00F36199" w:rsidRPr="00ED6BB7" w:rsidRDefault="00F36199" w:rsidP="00905A68">
      <w:pPr>
        <w:pStyle w:val="5CEListBullet"/>
        <w:spacing w:before="120" w:after="120"/>
        <w:ind w:left="360" w:hanging="360"/>
        <w:rPr>
          <w:rFonts w:asciiTheme="minorHAnsi" w:hAnsiTheme="minorHAnsi"/>
          <w:szCs w:val="22"/>
        </w:rPr>
      </w:pPr>
      <w:r w:rsidRPr="00ED6BB7">
        <w:rPr>
          <w:rFonts w:asciiTheme="minorHAnsi" w:hAnsiTheme="minorHAnsi"/>
          <w:szCs w:val="22"/>
        </w:rPr>
        <w:t>80% of these trips were by UK based visitors</w:t>
      </w:r>
    </w:p>
    <w:p w14:paraId="04E48328" w14:textId="77777777" w:rsidR="00F36199" w:rsidRPr="00ED6BB7" w:rsidRDefault="00F36199" w:rsidP="00905A68">
      <w:pPr>
        <w:pStyle w:val="5CEListBullet"/>
        <w:spacing w:before="120" w:after="120"/>
        <w:ind w:left="360" w:hanging="360"/>
        <w:rPr>
          <w:rFonts w:asciiTheme="minorHAnsi" w:hAnsiTheme="minorHAnsi"/>
          <w:szCs w:val="22"/>
        </w:rPr>
      </w:pPr>
      <w:r w:rsidRPr="00ED6BB7">
        <w:rPr>
          <w:rFonts w:asciiTheme="minorHAnsi" w:hAnsiTheme="minorHAnsi"/>
          <w:szCs w:val="22"/>
        </w:rPr>
        <w:t>Expenditure rose by 6%</w:t>
      </w:r>
    </w:p>
    <w:p w14:paraId="4D885B5D" w14:textId="77777777" w:rsidR="00F36199" w:rsidRPr="00ED6BB7" w:rsidRDefault="00F36199" w:rsidP="00905A68">
      <w:pPr>
        <w:pStyle w:val="5CEListBullet"/>
        <w:spacing w:before="120" w:after="120"/>
        <w:ind w:left="360" w:hanging="360"/>
        <w:rPr>
          <w:rFonts w:asciiTheme="minorHAnsi" w:hAnsiTheme="minorHAnsi"/>
          <w:szCs w:val="22"/>
        </w:rPr>
      </w:pPr>
      <w:r w:rsidRPr="00ED6BB7">
        <w:rPr>
          <w:rFonts w:asciiTheme="minorHAnsi" w:hAnsiTheme="minorHAnsi"/>
          <w:szCs w:val="22"/>
        </w:rPr>
        <w:t>Tourism businesses were up 3% and employment rose by 5%</w:t>
      </w:r>
    </w:p>
    <w:p w14:paraId="41D33A7E" w14:textId="77777777" w:rsidR="0080128A" w:rsidRPr="00ED6BB7" w:rsidRDefault="0080128A" w:rsidP="00905A68">
      <w:pPr>
        <w:spacing w:before="120" w:after="120"/>
        <w:rPr>
          <w:rFonts w:asciiTheme="minorHAnsi" w:hAnsiTheme="minorHAnsi"/>
          <w:b/>
          <w:bCs/>
          <w:szCs w:val="22"/>
          <w:u w:val="single"/>
        </w:rPr>
      </w:pPr>
      <w:r w:rsidRPr="00ED6BB7">
        <w:rPr>
          <w:rFonts w:asciiTheme="minorHAnsi" w:hAnsiTheme="minorHAnsi"/>
          <w:b/>
          <w:bCs/>
          <w:szCs w:val="22"/>
          <w:u w:val="single"/>
        </w:rPr>
        <w:t>Overview of tourism in Scotland</w:t>
      </w:r>
    </w:p>
    <w:p w14:paraId="5F77BBA1" w14:textId="77777777" w:rsidR="0080128A" w:rsidRPr="00ED6BB7" w:rsidRDefault="0080128A" w:rsidP="00905A68">
      <w:pPr>
        <w:spacing w:before="120" w:after="120"/>
        <w:rPr>
          <w:rFonts w:asciiTheme="minorHAnsi" w:hAnsiTheme="minorHAnsi"/>
          <w:b/>
          <w:bCs/>
          <w:szCs w:val="22"/>
        </w:rPr>
      </w:pPr>
      <w:r w:rsidRPr="00ED6BB7">
        <w:rPr>
          <w:rFonts w:asciiTheme="minorHAnsi" w:hAnsiTheme="minorHAnsi"/>
          <w:b/>
          <w:bCs/>
          <w:szCs w:val="22"/>
        </w:rPr>
        <w:t>Key numbers</w:t>
      </w:r>
    </w:p>
    <w:p w14:paraId="54D1A062" w14:textId="2327AB6C" w:rsidR="0080128A" w:rsidRPr="00083E18" w:rsidRDefault="0080128A" w:rsidP="00905A68">
      <w:pPr>
        <w:spacing w:before="120" w:after="120"/>
        <w:jc w:val="both"/>
        <w:rPr>
          <w:rFonts w:asciiTheme="minorHAnsi" w:hAnsiTheme="minorHAnsi"/>
          <w:b/>
          <w:bCs/>
          <w:szCs w:val="22"/>
        </w:rPr>
      </w:pPr>
      <w:r w:rsidRPr="00ED6BB7">
        <w:rPr>
          <w:rFonts w:asciiTheme="minorHAnsi" w:hAnsiTheme="minorHAnsi"/>
          <w:szCs w:val="22"/>
        </w:rPr>
        <w:t>Tourism in Scotland represents billions of pounds of income each year. It is estimated that in 2019, 16 million domestic and international visitors in Scotland spent a total of £5.5 billion. The tourism industry has been consistently growing over the last decade until the Covid-19 pandemic, with an annual average growth rate of about 2% trips per year and 4% expenditure</w:t>
      </w:r>
      <w:r w:rsidR="00083E18">
        <w:rPr>
          <w:rStyle w:val="FootnoteReference"/>
          <w:rFonts w:asciiTheme="minorHAnsi" w:hAnsiTheme="minorHAnsi"/>
          <w:szCs w:val="22"/>
        </w:rPr>
        <w:footnoteReference w:id="4"/>
      </w:r>
      <w:r w:rsidR="00083E18">
        <w:rPr>
          <w:rFonts w:asciiTheme="minorHAnsi" w:hAnsiTheme="minorHAnsi"/>
          <w:szCs w:val="22"/>
        </w:rPr>
        <w:t>.</w:t>
      </w:r>
    </w:p>
    <w:p w14:paraId="0902B702" w14:textId="77777777" w:rsidR="0080128A" w:rsidRPr="00ED6BB7" w:rsidRDefault="0080128A" w:rsidP="00905A68">
      <w:pPr>
        <w:spacing w:before="120" w:after="120"/>
        <w:jc w:val="both"/>
        <w:rPr>
          <w:rFonts w:asciiTheme="minorHAnsi" w:hAnsiTheme="minorHAnsi"/>
          <w:b/>
          <w:bCs/>
          <w:szCs w:val="22"/>
        </w:rPr>
      </w:pPr>
      <w:r w:rsidRPr="00ED6BB7">
        <w:rPr>
          <w:rFonts w:asciiTheme="minorHAnsi" w:hAnsiTheme="minorHAnsi"/>
          <w:b/>
          <w:bCs/>
          <w:szCs w:val="22"/>
        </w:rPr>
        <w:t>Reasons to visit Scotland</w:t>
      </w:r>
    </w:p>
    <w:p w14:paraId="48336E51" w14:textId="6ED58BEB" w:rsidR="0080128A" w:rsidRPr="00ED6BB7" w:rsidRDefault="0080128A" w:rsidP="00905A68">
      <w:pPr>
        <w:spacing w:before="120" w:after="120"/>
        <w:jc w:val="both"/>
        <w:rPr>
          <w:rFonts w:asciiTheme="minorHAnsi" w:hAnsiTheme="minorHAnsi"/>
          <w:szCs w:val="22"/>
        </w:rPr>
      </w:pPr>
      <w:r w:rsidRPr="00ED6BB7">
        <w:rPr>
          <w:rFonts w:asciiTheme="minorHAnsi" w:hAnsiTheme="minorHAnsi"/>
          <w:szCs w:val="22"/>
        </w:rPr>
        <w:t>According to the large Scotland Visitor Survey, the scenery and landscape are the main reason why people decide to visit Scotland (50%). Multiple elements relevant to Prestonpans project are also among the highest ranks reasons, including history and culture (33%), closeness to home (15%), the range of activities available (14%), wanting to visit a particular attraction (9%) and an interest in their Scottish ancestry (9%) that may be linked to a wider interest for Scottish history</w:t>
      </w:r>
      <w:r w:rsidR="00D47451">
        <w:rPr>
          <w:rStyle w:val="FootnoteReference"/>
          <w:rFonts w:asciiTheme="minorHAnsi" w:hAnsiTheme="minorHAnsi"/>
          <w:szCs w:val="22"/>
        </w:rPr>
        <w:footnoteReference w:id="5"/>
      </w:r>
      <w:r w:rsidRPr="00ED6BB7">
        <w:rPr>
          <w:rFonts w:asciiTheme="minorHAnsi" w:hAnsiTheme="minorHAnsi"/>
          <w:szCs w:val="22"/>
        </w:rPr>
        <w:t xml:space="preserve">. </w:t>
      </w:r>
    </w:p>
    <w:p w14:paraId="355FFC8E" w14:textId="2D6EAB34" w:rsidR="0080128A" w:rsidRPr="00ED6BB7" w:rsidRDefault="0080128A" w:rsidP="00D47451">
      <w:pPr>
        <w:spacing w:before="120" w:after="120"/>
        <w:jc w:val="both"/>
        <w:rPr>
          <w:rFonts w:asciiTheme="minorHAnsi" w:hAnsiTheme="minorHAnsi"/>
          <w:szCs w:val="22"/>
        </w:rPr>
      </w:pPr>
      <w:r w:rsidRPr="00ED6BB7">
        <w:rPr>
          <w:rFonts w:asciiTheme="minorHAnsi" w:hAnsiTheme="minorHAnsi"/>
          <w:szCs w:val="22"/>
        </w:rPr>
        <w:t>History and culture are one of the three key drivers for both first time and repeat visitors. First time visitors are especially interested in scenery and landscape (58%), history and culture (47%) and going to a place they have always wanted to visit (42%). Repeat visitors decide to go to Scotland because of its scenery and landscape (47%), because they have holidayed before and wanted to return (32%), and because of history and culture (29%)</w:t>
      </w:r>
      <w:r w:rsidR="00D47451">
        <w:rPr>
          <w:rStyle w:val="FootnoteReference"/>
          <w:rFonts w:asciiTheme="minorHAnsi" w:hAnsiTheme="minorHAnsi"/>
          <w:szCs w:val="22"/>
        </w:rPr>
        <w:footnoteReference w:id="6"/>
      </w:r>
      <w:r w:rsidRPr="00ED6BB7">
        <w:rPr>
          <w:rFonts w:asciiTheme="minorHAnsi" w:hAnsiTheme="minorHAnsi"/>
          <w:szCs w:val="22"/>
        </w:rPr>
        <w:t>.</w:t>
      </w:r>
    </w:p>
    <w:p w14:paraId="3E68AA21" w14:textId="77777777" w:rsidR="0080128A" w:rsidRPr="00ED6BB7" w:rsidRDefault="0080128A" w:rsidP="00905A68">
      <w:pPr>
        <w:spacing w:before="120" w:after="120"/>
        <w:rPr>
          <w:rFonts w:asciiTheme="minorHAnsi" w:hAnsiTheme="minorHAnsi"/>
          <w:b/>
          <w:bCs/>
          <w:szCs w:val="22"/>
        </w:rPr>
      </w:pPr>
      <w:r w:rsidRPr="00ED6BB7">
        <w:rPr>
          <w:rFonts w:asciiTheme="minorHAnsi" w:hAnsiTheme="minorHAnsi"/>
          <w:b/>
          <w:bCs/>
          <w:szCs w:val="22"/>
        </w:rPr>
        <w:t>Planning and advertising</w:t>
      </w:r>
    </w:p>
    <w:p w14:paraId="505385F6" w14:textId="77777777" w:rsidR="0080128A" w:rsidRPr="00ED6BB7" w:rsidRDefault="0080128A" w:rsidP="00905A68">
      <w:pPr>
        <w:spacing w:before="120" w:after="120"/>
        <w:jc w:val="both"/>
        <w:rPr>
          <w:rFonts w:asciiTheme="minorHAnsi" w:hAnsiTheme="minorHAnsi"/>
          <w:szCs w:val="22"/>
        </w:rPr>
      </w:pPr>
      <w:r w:rsidRPr="00ED6BB7">
        <w:rPr>
          <w:rFonts w:asciiTheme="minorHAnsi" w:hAnsiTheme="minorHAnsi"/>
          <w:szCs w:val="22"/>
        </w:rPr>
        <w:t>Over a third of Scottish tourists (35%) planned their overnight trip within Scotland less than a month in advance, while international tourists tend to plan further ahead.</w:t>
      </w:r>
    </w:p>
    <w:p w14:paraId="2F46FD45" w14:textId="49FEDCEF" w:rsidR="0080128A" w:rsidRPr="00ED6BB7" w:rsidRDefault="0080128A" w:rsidP="00905A68">
      <w:pPr>
        <w:spacing w:before="120" w:after="120"/>
        <w:jc w:val="both"/>
        <w:rPr>
          <w:rFonts w:asciiTheme="minorHAnsi" w:hAnsiTheme="minorHAnsi"/>
          <w:szCs w:val="22"/>
        </w:rPr>
      </w:pPr>
      <w:r w:rsidRPr="00ED6BB7">
        <w:rPr>
          <w:rFonts w:asciiTheme="minorHAnsi" w:hAnsiTheme="minorHAnsi"/>
          <w:szCs w:val="22"/>
        </w:rPr>
        <w:t>The main resources used to plan overnight travels to Scotland and decide what activities to do are website (69%) and talking with friends and family (58%). However, printed travel guidebooks and printed brochures remain a significant source of information (17% and 13%, respectively)</w:t>
      </w:r>
      <w:r w:rsidR="00F2361D">
        <w:rPr>
          <w:rStyle w:val="FootnoteReference"/>
          <w:rFonts w:asciiTheme="minorHAnsi" w:hAnsiTheme="minorHAnsi"/>
          <w:szCs w:val="22"/>
        </w:rPr>
        <w:footnoteReference w:id="7"/>
      </w:r>
      <w:r w:rsidRPr="00ED6BB7">
        <w:rPr>
          <w:rFonts w:asciiTheme="minorHAnsi" w:hAnsiTheme="minorHAnsi"/>
          <w:szCs w:val="22"/>
        </w:rPr>
        <w:t>.</w:t>
      </w:r>
    </w:p>
    <w:p w14:paraId="749E0B73" w14:textId="77777777" w:rsidR="0080128A" w:rsidRPr="00781E9F" w:rsidRDefault="0080128A" w:rsidP="00905A68">
      <w:pPr>
        <w:spacing w:before="120" w:after="120"/>
        <w:rPr>
          <w:rFonts w:asciiTheme="minorHAnsi" w:hAnsiTheme="minorHAnsi"/>
          <w:b/>
          <w:bCs/>
          <w:szCs w:val="22"/>
        </w:rPr>
      </w:pPr>
      <w:r w:rsidRPr="00781E9F">
        <w:rPr>
          <w:rFonts w:asciiTheme="minorHAnsi" w:hAnsiTheme="minorHAnsi"/>
          <w:b/>
          <w:bCs/>
          <w:szCs w:val="22"/>
        </w:rPr>
        <w:t>Domestic tourism in Scotland</w:t>
      </w:r>
    </w:p>
    <w:p w14:paraId="6E2A25FF" w14:textId="77777777" w:rsidR="0080128A" w:rsidRPr="00ED6BB7" w:rsidRDefault="0080128A" w:rsidP="00905A68">
      <w:pPr>
        <w:spacing w:before="120" w:after="120"/>
        <w:jc w:val="both"/>
        <w:rPr>
          <w:rFonts w:asciiTheme="minorHAnsi" w:hAnsiTheme="minorHAnsi"/>
          <w:szCs w:val="22"/>
        </w:rPr>
      </w:pPr>
      <w:r w:rsidRPr="00ED6BB7">
        <w:rPr>
          <w:rFonts w:asciiTheme="minorHAnsi" w:hAnsiTheme="minorHAnsi"/>
          <w:szCs w:val="22"/>
        </w:rPr>
        <w:t>Understanding domestic tourists’ interests and habits is especially relevant considering the impact of Covid-19 pandemic and subsequent restrictions on international travel.</w:t>
      </w:r>
    </w:p>
    <w:p w14:paraId="6200A524" w14:textId="77777777" w:rsidR="0080128A" w:rsidRPr="00ED6BB7" w:rsidRDefault="0080128A" w:rsidP="00905A68">
      <w:pPr>
        <w:spacing w:before="120" w:after="120"/>
        <w:jc w:val="both"/>
        <w:rPr>
          <w:rFonts w:asciiTheme="minorHAnsi" w:hAnsiTheme="minorHAnsi"/>
          <w:b/>
          <w:bCs/>
          <w:szCs w:val="22"/>
        </w:rPr>
      </w:pPr>
      <w:r w:rsidRPr="00ED6BB7">
        <w:rPr>
          <w:rFonts w:asciiTheme="minorHAnsi" w:hAnsiTheme="minorHAnsi"/>
          <w:b/>
          <w:bCs/>
          <w:szCs w:val="22"/>
        </w:rPr>
        <w:t>Key numbers</w:t>
      </w:r>
    </w:p>
    <w:p w14:paraId="4DCC3982" w14:textId="26B49357" w:rsidR="0080128A" w:rsidRPr="00ED6BB7" w:rsidRDefault="0080128A" w:rsidP="00905A68">
      <w:pPr>
        <w:spacing w:before="120" w:after="120"/>
        <w:jc w:val="both"/>
        <w:rPr>
          <w:rFonts w:asciiTheme="minorHAnsi" w:hAnsiTheme="minorHAnsi"/>
          <w:szCs w:val="22"/>
        </w:rPr>
      </w:pPr>
      <w:r w:rsidRPr="00ED6BB7">
        <w:rPr>
          <w:rFonts w:asciiTheme="minorHAnsi" w:hAnsiTheme="minorHAnsi"/>
          <w:szCs w:val="22"/>
        </w:rPr>
        <w:t>Domestic visitors travel overnight much more than international tourists. In addition, the total expenditure for domestic travel has been consistently over 20% higher than expenditure of international travellers. While domestic travellers spend have a lower average expenditure per trip, they are a significant market</w:t>
      </w:r>
      <w:r w:rsidR="00781E9F">
        <w:rPr>
          <w:rStyle w:val="FootnoteReference"/>
          <w:rFonts w:asciiTheme="minorHAnsi" w:hAnsiTheme="minorHAnsi"/>
          <w:szCs w:val="22"/>
        </w:rPr>
        <w:footnoteReference w:id="8"/>
      </w:r>
      <w:r w:rsidRPr="00ED6BB7">
        <w:rPr>
          <w:rFonts w:asciiTheme="minorHAnsi" w:hAnsiTheme="minorHAnsi"/>
          <w:szCs w:val="22"/>
        </w:rPr>
        <w:t>.</w:t>
      </w:r>
    </w:p>
    <w:p w14:paraId="0972DD26" w14:textId="77777777" w:rsidR="0080128A" w:rsidRPr="00ED6BB7" w:rsidRDefault="0080128A" w:rsidP="00905A68">
      <w:pPr>
        <w:spacing w:before="120" w:after="120"/>
        <w:rPr>
          <w:rFonts w:asciiTheme="minorHAnsi" w:hAnsiTheme="minorHAnsi"/>
          <w:szCs w:val="22"/>
        </w:rPr>
      </w:pPr>
      <w:r w:rsidRPr="00ED6BB7">
        <w:rPr>
          <w:rFonts w:asciiTheme="minorHAnsi" w:hAnsiTheme="minorHAnsi"/>
          <w:b/>
          <w:bCs/>
          <w:color w:val="FFC000"/>
          <w:szCs w:val="22"/>
        </w:rPr>
        <w:lastRenderedPageBreak/>
        <w:t>Domestic and International Overnight Trips in Scotland, 2009-2019</w:t>
      </w:r>
    </w:p>
    <w:p w14:paraId="169AA9CA" w14:textId="77777777" w:rsidR="0080128A" w:rsidRPr="00ED6BB7" w:rsidRDefault="0080128A" w:rsidP="00905A68">
      <w:pPr>
        <w:spacing w:before="120" w:after="120"/>
        <w:rPr>
          <w:rFonts w:asciiTheme="minorHAnsi" w:hAnsiTheme="minorHAnsi"/>
          <w:szCs w:val="22"/>
        </w:rPr>
      </w:pPr>
      <w:r w:rsidRPr="00ED6BB7">
        <w:rPr>
          <w:rFonts w:asciiTheme="minorHAnsi" w:hAnsiTheme="minorHAnsi"/>
          <w:noProof/>
          <w:szCs w:val="22"/>
        </w:rPr>
        <w:drawing>
          <wp:inline distT="0" distB="0" distL="0" distR="0" wp14:anchorId="457BF0BD" wp14:editId="3ECF5289">
            <wp:extent cx="4145374" cy="2851150"/>
            <wp:effectExtent l="0" t="0" r="7620" b="6350"/>
            <wp:docPr id="9" name="Picture 9"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riting implement, stationary, pencil&#10;&#10;Description automatically generated"/>
                    <pic:cNvPicPr/>
                  </pic:nvPicPr>
                  <pic:blipFill>
                    <a:blip r:embed="rId16"/>
                    <a:stretch>
                      <a:fillRect/>
                    </a:stretch>
                  </pic:blipFill>
                  <pic:spPr>
                    <a:xfrm>
                      <a:off x="0" y="0"/>
                      <a:ext cx="4155915" cy="2858400"/>
                    </a:xfrm>
                    <a:prstGeom prst="rect">
                      <a:avLst/>
                    </a:prstGeom>
                  </pic:spPr>
                </pic:pic>
              </a:graphicData>
            </a:graphic>
          </wp:inline>
        </w:drawing>
      </w:r>
    </w:p>
    <w:p w14:paraId="46705996" w14:textId="77777777" w:rsidR="0080128A" w:rsidRPr="00ED6BB7" w:rsidRDefault="0080128A" w:rsidP="00905A68">
      <w:pPr>
        <w:spacing w:before="120" w:after="120"/>
        <w:rPr>
          <w:rFonts w:asciiTheme="minorHAnsi" w:hAnsiTheme="minorHAnsi"/>
          <w:szCs w:val="22"/>
        </w:rPr>
      </w:pPr>
      <w:r w:rsidRPr="00ED6BB7">
        <w:rPr>
          <w:rFonts w:asciiTheme="minorHAnsi" w:hAnsiTheme="minorHAnsi"/>
          <w:szCs w:val="22"/>
        </w:rPr>
        <w:t xml:space="preserve">   </w:t>
      </w:r>
      <w:r w:rsidRPr="00ED6BB7">
        <w:rPr>
          <w:rFonts w:asciiTheme="minorHAnsi" w:hAnsiTheme="minorHAnsi"/>
          <w:szCs w:val="22"/>
        </w:rPr>
        <w:tab/>
        <w:t xml:space="preserve">          </w:t>
      </w:r>
      <w:r w:rsidRPr="00ED6BB7">
        <w:rPr>
          <w:rFonts w:asciiTheme="minorHAnsi" w:hAnsiTheme="minorHAnsi"/>
          <w:noProof/>
          <w:szCs w:val="22"/>
        </w:rPr>
        <w:drawing>
          <wp:inline distT="0" distB="0" distL="0" distR="0" wp14:anchorId="329E1D60" wp14:editId="76D9A9EA">
            <wp:extent cx="2700997" cy="2873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1779" cy="293806"/>
                    </a:xfrm>
                    <a:prstGeom prst="rect">
                      <a:avLst/>
                    </a:prstGeom>
                  </pic:spPr>
                </pic:pic>
              </a:graphicData>
            </a:graphic>
          </wp:inline>
        </w:drawing>
      </w:r>
      <w:r w:rsidRPr="00ED6BB7">
        <w:rPr>
          <w:rFonts w:asciiTheme="minorHAnsi" w:hAnsiTheme="minorHAnsi"/>
          <w:szCs w:val="22"/>
        </w:rPr>
        <w:t xml:space="preserve">  </w:t>
      </w:r>
    </w:p>
    <w:p w14:paraId="5F29B9F7" w14:textId="77777777" w:rsidR="0080128A" w:rsidRPr="00ED6BB7" w:rsidRDefault="0080128A" w:rsidP="00905A68">
      <w:pPr>
        <w:spacing w:before="120" w:after="120"/>
        <w:rPr>
          <w:rFonts w:asciiTheme="minorHAnsi" w:hAnsiTheme="minorHAnsi"/>
          <w:szCs w:val="22"/>
        </w:rPr>
      </w:pPr>
      <w:r w:rsidRPr="00ED6BB7">
        <w:rPr>
          <w:rFonts w:asciiTheme="minorHAnsi" w:hAnsiTheme="minorHAnsi"/>
          <w:noProof/>
          <w:szCs w:val="22"/>
        </w:rPr>
        <w:drawing>
          <wp:inline distT="0" distB="0" distL="0" distR="0" wp14:anchorId="17585F23" wp14:editId="34466F33">
            <wp:extent cx="4235450" cy="2059538"/>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8"/>
                    <a:stretch>
                      <a:fillRect/>
                    </a:stretch>
                  </pic:blipFill>
                  <pic:spPr>
                    <a:xfrm>
                      <a:off x="0" y="0"/>
                      <a:ext cx="4256881" cy="2069959"/>
                    </a:xfrm>
                    <a:prstGeom prst="rect">
                      <a:avLst/>
                    </a:prstGeom>
                  </pic:spPr>
                </pic:pic>
              </a:graphicData>
            </a:graphic>
          </wp:inline>
        </w:drawing>
      </w:r>
    </w:p>
    <w:p w14:paraId="5ED016D7" w14:textId="77777777" w:rsidR="0080128A" w:rsidRPr="00ED6BB7" w:rsidRDefault="0080128A" w:rsidP="00905A68">
      <w:pPr>
        <w:spacing w:before="120" w:after="120"/>
        <w:rPr>
          <w:rFonts w:asciiTheme="minorHAnsi" w:hAnsiTheme="minorHAnsi"/>
          <w:szCs w:val="22"/>
        </w:rPr>
      </w:pPr>
    </w:p>
    <w:p w14:paraId="70091556" w14:textId="77777777" w:rsidR="0080128A" w:rsidRPr="00ED6BB7" w:rsidRDefault="0080128A" w:rsidP="00905A68">
      <w:pPr>
        <w:spacing w:before="120" w:after="120"/>
        <w:rPr>
          <w:rFonts w:asciiTheme="minorHAnsi" w:hAnsiTheme="minorHAnsi"/>
          <w:b/>
          <w:bCs/>
          <w:szCs w:val="22"/>
        </w:rPr>
      </w:pPr>
      <w:r w:rsidRPr="00ED6BB7">
        <w:rPr>
          <w:rFonts w:asciiTheme="minorHAnsi" w:hAnsiTheme="minorHAnsi"/>
          <w:b/>
          <w:bCs/>
          <w:szCs w:val="22"/>
        </w:rPr>
        <w:t>Scottish tourists’ drivers</w:t>
      </w:r>
    </w:p>
    <w:p w14:paraId="27847F47" w14:textId="77777777" w:rsidR="0080128A" w:rsidRPr="00ED6BB7" w:rsidRDefault="0080128A" w:rsidP="00905A68">
      <w:pPr>
        <w:pStyle w:val="ListParagraph"/>
        <w:numPr>
          <w:ilvl w:val="0"/>
          <w:numId w:val="8"/>
        </w:numPr>
        <w:spacing w:before="120" w:after="120" w:line="259" w:lineRule="auto"/>
        <w:ind w:left="714" w:hanging="357"/>
        <w:rPr>
          <w:rFonts w:asciiTheme="minorHAnsi" w:hAnsiTheme="minorHAnsi"/>
          <w:szCs w:val="22"/>
        </w:rPr>
      </w:pPr>
      <w:r w:rsidRPr="00ED6BB7">
        <w:rPr>
          <w:rFonts w:asciiTheme="minorHAnsi" w:hAnsiTheme="minorHAnsi"/>
          <w:szCs w:val="22"/>
        </w:rPr>
        <w:t>The three main drivers for Scottish visitors are the scenery and landscape (44%), closeness to home (36%), and to get away from it all (29%).</w:t>
      </w:r>
    </w:p>
    <w:p w14:paraId="21138429" w14:textId="77777777" w:rsidR="0080128A" w:rsidRPr="00ED6BB7" w:rsidRDefault="0080128A" w:rsidP="00905A68">
      <w:pPr>
        <w:pStyle w:val="ListParagraph"/>
        <w:numPr>
          <w:ilvl w:val="0"/>
          <w:numId w:val="8"/>
        </w:numPr>
        <w:spacing w:before="120" w:after="120" w:line="259" w:lineRule="auto"/>
        <w:ind w:left="714" w:hanging="357"/>
        <w:rPr>
          <w:rFonts w:asciiTheme="minorHAnsi" w:hAnsiTheme="minorHAnsi"/>
          <w:szCs w:val="22"/>
        </w:rPr>
      </w:pPr>
      <w:r w:rsidRPr="00ED6BB7">
        <w:rPr>
          <w:rFonts w:asciiTheme="minorHAnsi" w:hAnsiTheme="minorHAnsi"/>
          <w:szCs w:val="22"/>
        </w:rPr>
        <w:t>In addition, 26% mentioned they have holidayed there before and want to return to the same place and 25% mention the easiness of access</w:t>
      </w:r>
    </w:p>
    <w:p w14:paraId="1E2E179F" w14:textId="564AF689" w:rsidR="0080128A" w:rsidRPr="00E40D3B" w:rsidRDefault="0080128A" w:rsidP="00905A68">
      <w:pPr>
        <w:pStyle w:val="ListParagraph"/>
        <w:numPr>
          <w:ilvl w:val="0"/>
          <w:numId w:val="8"/>
        </w:numPr>
        <w:spacing w:before="120" w:after="120" w:line="259" w:lineRule="auto"/>
        <w:ind w:left="714" w:hanging="357"/>
        <w:rPr>
          <w:rFonts w:asciiTheme="minorHAnsi" w:hAnsiTheme="minorHAnsi"/>
          <w:szCs w:val="22"/>
        </w:rPr>
      </w:pPr>
      <w:r w:rsidRPr="00ED6BB7">
        <w:rPr>
          <w:rFonts w:asciiTheme="minorHAnsi" w:hAnsiTheme="minorHAnsi"/>
          <w:szCs w:val="22"/>
        </w:rPr>
        <w:t>Deals and special offers (12%) and accommodation prices (8%) are also cited as important drivers for Scottish people’s decision to visit Scotland rather than go abroad</w:t>
      </w:r>
      <w:r w:rsidR="00E40D3B">
        <w:rPr>
          <w:rStyle w:val="FootnoteReference"/>
          <w:rFonts w:asciiTheme="minorHAnsi" w:hAnsiTheme="minorHAnsi"/>
          <w:szCs w:val="22"/>
        </w:rPr>
        <w:footnoteReference w:id="9"/>
      </w:r>
      <w:r w:rsidRPr="00ED6BB7">
        <w:rPr>
          <w:rFonts w:asciiTheme="minorHAnsi" w:hAnsiTheme="minorHAnsi"/>
          <w:szCs w:val="22"/>
        </w:rPr>
        <w:t>.</w:t>
      </w:r>
    </w:p>
    <w:p w14:paraId="2C28E156" w14:textId="77777777" w:rsidR="00A64041" w:rsidRDefault="00A64041" w:rsidP="00D32DA4">
      <w:pPr>
        <w:rPr>
          <w:b/>
          <w:bCs/>
        </w:rPr>
      </w:pPr>
    </w:p>
    <w:p w14:paraId="7D5CF86E" w14:textId="77777777" w:rsidR="00A64041" w:rsidRDefault="00A64041" w:rsidP="00D32DA4">
      <w:pPr>
        <w:rPr>
          <w:b/>
          <w:bCs/>
        </w:rPr>
      </w:pPr>
    </w:p>
    <w:p w14:paraId="0C9C7B6D" w14:textId="72B38327" w:rsidR="00E40D3B" w:rsidRPr="00E40D3B" w:rsidRDefault="00E40D3B" w:rsidP="00D32DA4">
      <w:pPr>
        <w:rPr>
          <w:b/>
          <w:bCs/>
        </w:rPr>
      </w:pPr>
      <w:r w:rsidRPr="00E40D3B">
        <w:rPr>
          <w:b/>
          <w:bCs/>
        </w:rPr>
        <w:lastRenderedPageBreak/>
        <w:t xml:space="preserve">Heritage </w:t>
      </w:r>
      <w:r>
        <w:rPr>
          <w:b/>
          <w:bCs/>
        </w:rPr>
        <w:t>T</w:t>
      </w:r>
      <w:r w:rsidRPr="00E40D3B">
        <w:rPr>
          <w:b/>
          <w:bCs/>
        </w:rPr>
        <w:t>ourism</w:t>
      </w:r>
    </w:p>
    <w:p w14:paraId="52886DAE" w14:textId="79E135F5" w:rsidR="00D32DA4" w:rsidRDefault="00D32DA4" w:rsidP="00D32DA4">
      <w:r>
        <w:t>In 2018, over 5.2 million people visited staffed Scottish heritage attractions, which represents a 5% increase from the previous year. This reflected an increase in both Scottish and international visitors in heritage attractions. They generated £620 million local tourism expenditure</w:t>
      </w:r>
      <w:r w:rsidR="006C3EEA">
        <w:rPr>
          <w:rStyle w:val="FootnoteReference"/>
        </w:rPr>
        <w:footnoteReference w:id="10"/>
      </w:r>
      <w:r>
        <w:t>.</w:t>
      </w:r>
    </w:p>
    <w:p w14:paraId="56E47F28" w14:textId="75224FDA" w:rsidR="00D32DA4" w:rsidRDefault="00D32DA4" w:rsidP="00D32DA4">
      <w:r>
        <w:t>70% of Scottish heritage sites reported a loss of revenue caused by the Covid-19 pandemic in early 2020</w:t>
      </w:r>
      <w:r w:rsidR="006C3EEA">
        <w:rPr>
          <w:rStyle w:val="FootnoteReference"/>
        </w:rPr>
        <w:footnoteReference w:id="11"/>
      </w:r>
      <w:r>
        <w:t>.</w:t>
      </w:r>
    </w:p>
    <w:p w14:paraId="7AA82F32" w14:textId="5767C218" w:rsidR="00D32DA4" w:rsidRDefault="00D32DA4" w:rsidP="00D32DA4">
      <w:r>
        <w:t>Activities targeting young people can offer heritage sites a significant increase in visitors and income. For example, Aberdour Castle saw a 42% increase in visitors compared to the previous year when they took part in a large LEGO exhibition in 2018</w:t>
      </w:r>
      <w:r w:rsidR="006C3EEA">
        <w:rPr>
          <w:rStyle w:val="FootnoteReference"/>
        </w:rPr>
        <w:footnoteReference w:id="12"/>
      </w:r>
      <w:r>
        <w:t>.</w:t>
      </w:r>
    </w:p>
    <w:p w14:paraId="160CF0D7" w14:textId="77777777" w:rsidR="00A94490" w:rsidRDefault="00A94490" w:rsidP="00905A68">
      <w:pPr>
        <w:pStyle w:val="3CENormal"/>
        <w:spacing w:before="120" w:after="120"/>
        <w:rPr>
          <w:rFonts w:asciiTheme="minorHAnsi" w:hAnsiTheme="minorHAnsi"/>
          <w:b/>
          <w:bCs/>
          <w:szCs w:val="22"/>
        </w:rPr>
      </w:pPr>
    </w:p>
    <w:p w14:paraId="4D300943" w14:textId="06A57F2F" w:rsidR="00F36199" w:rsidRPr="00ED6BB7" w:rsidRDefault="0080128A" w:rsidP="00905A68">
      <w:pPr>
        <w:pStyle w:val="3CENormal"/>
        <w:spacing w:before="120" w:after="120"/>
        <w:rPr>
          <w:rFonts w:asciiTheme="minorHAnsi" w:hAnsiTheme="minorHAnsi"/>
          <w:b/>
          <w:bCs/>
          <w:szCs w:val="22"/>
        </w:rPr>
      </w:pPr>
      <w:r w:rsidRPr="00ED6BB7">
        <w:rPr>
          <w:rFonts w:asciiTheme="minorHAnsi" w:hAnsiTheme="minorHAnsi"/>
          <w:b/>
          <w:bCs/>
          <w:szCs w:val="22"/>
        </w:rPr>
        <w:t>Visitor Patterns in the Lothians</w:t>
      </w:r>
    </w:p>
    <w:p w14:paraId="77681F21" w14:textId="77777777" w:rsidR="00ED6BB7" w:rsidRPr="00ED6BB7" w:rsidRDefault="00ED6BB7" w:rsidP="00905A68">
      <w:pPr>
        <w:spacing w:before="120" w:after="120"/>
        <w:rPr>
          <w:rFonts w:asciiTheme="minorHAnsi" w:hAnsiTheme="minorHAnsi"/>
          <w:b/>
          <w:bCs/>
          <w:szCs w:val="22"/>
          <w:u w:val="single"/>
        </w:rPr>
      </w:pPr>
      <w:r w:rsidRPr="00ED6BB7">
        <w:rPr>
          <w:rFonts w:asciiTheme="minorHAnsi" w:hAnsiTheme="minorHAnsi"/>
          <w:b/>
          <w:bCs/>
          <w:szCs w:val="22"/>
          <w:u w:val="single"/>
        </w:rPr>
        <w:t>Tourism in Edinburgh and Lothians</w:t>
      </w:r>
    </w:p>
    <w:p w14:paraId="707F2035" w14:textId="77777777" w:rsidR="00ED6BB7" w:rsidRPr="00ED6BB7" w:rsidRDefault="00ED6BB7" w:rsidP="00905A68">
      <w:pPr>
        <w:spacing w:before="120" w:after="120"/>
        <w:jc w:val="both"/>
        <w:rPr>
          <w:rFonts w:asciiTheme="minorHAnsi" w:hAnsiTheme="minorHAnsi"/>
          <w:b/>
          <w:bCs/>
          <w:szCs w:val="22"/>
        </w:rPr>
      </w:pPr>
      <w:r w:rsidRPr="00ED6BB7">
        <w:rPr>
          <w:rFonts w:asciiTheme="minorHAnsi" w:hAnsiTheme="minorHAnsi"/>
          <w:b/>
          <w:bCs/>
          <w:szCs w:val="22"/>
        </w:rPr>
        <w:t>Overview</w:t>
      </w:r>
    </w:p>
    <w:p w14:paraId="58038EC2" w14:textId="69249E65"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Edinburgh and Lothians is the most popular travel destination in Scotland, with 5.3 million overnight visitors and 24.7 million day visitors in 2019. In 2019, overnight tourists spent an average of £1.98 billion in the region and day tourists spent an average of £1.30 billion</w:t>
      </w:r>
      <w:r w:rsidR="00A94490">
        <w:rPr>
          <w:rStyle w:val="FootnoteReference"/>
          <w:rFonts w:asciiTheme="minorHAnsi" w:hAnsiTheme="minorHAnsi"/>
          <w:szCs w:val="22"/>
        </w:rPr>
        <w:footnoteReference w:id="13"/>
      </w:r>
      <w:r w:rsidRPr="00ED6BB7">
        <w:rPr>
          <w:rFonts w:asciiTheme="minorHAnsi" w:hAnsiTheme="minorHAnsi"/>
          <w:szCs w:val="22"/>
        </w:rPr>
        <w:t>.</w:t>
      </w:r>
    </w:p>
    <w:p w14:paraId="606C1E8B" w14:textId="20DECB76" w:rsidR="00ED6BB7" w:rsidRDefault="00ED6BB7" w:rsidP="00905A68">
      <w:pPr>
        <w:spacing w:before="120" w:after="120"/>
        <w:rPr>
          <w:rFonts w:asciiTheme="minorHAnsi" w:hAnsiTheme="minorHAnsi"/>
          <w:szCs w:val="22"/>
        </w:rPr>
      </w:pPr>
    </w:p>
    <w:p w14:paraId="1E303547" w14:textId="77777777" w:rsidR="006267CE" w:rsidRDefault="006267CE" w:rsidP="00905A68">
      <w:pPr>
        <w:spacing w:before="120" w:after="120"/>
        <w:rPr>
          <w:rFonts w:asciiTheme="minorHAnsi" w:hAnsiTheme="minorHAnsi"/>
          <w:szCs w:val="22"/>
        </w:rPr>
      </w:pPr>
    </w:p>
    <w:p w14:paraId="726BEB02" w14:textId="77777777" w:rsidR="006C3EEA" w:rsidRPr="00ED6BB7" w:rsidRDefault="006C3EEA" w:rsidP="00905A68">
      <w:pPr>
        <w:spacing w:before="120" w:after="120"/>
        <w:rPr>
          <w:rFonts w:asciiTheme="minorHAnsi" w:hAnsiTheme="minorHAnsi"/>
          <w:szCs w:val="22"/>
        </w:rPr>
      </w:pPr>
    </w:p>
    <w:p w14:paraId="2EDC9D7A" w14:textId="6478F896" w:rsidR="00ED6BB7" w:rsidRPr="00ED6BB7" w:rsidRDefault="00ED6BB7" w:rsidP="00905A68">
      <w:pPr>
        <w:spacing w:before="120" w:after="120"/>
        <w:rPr>
          <w:rFonts w:asciiTheme="minorHAnsi" w:hAnsiTheme="minorHAnsi"/>
          <w:b/>
          <w:bCs/>
          <w:color w:val="FFC000"/>
          <w:szCs w:val="22"/>
        </w:rPr>
      </w:pPr>
      <w:r w:rsidRPr="00ED6BB7">
        <w:rPr>
          <w:rFonts w:asciiTheme="minorHAnsi" w:hAnsiTheme="minorHAnsi"/>
          <w:b/>
          <w:bCs/>
          <w:color w:val="FFC000"/>
          <w:szCs w:val="22"/>
        </w:rPr>
        <w:t>Domestic and International Overnight Tourism in Edinburgh and Lothians, 2013-2019</w:t>
      </w:r>
      <w:r w:rsidR="006267CE">
        <w:rPr>
          <w:rStyle w:val="FootnoteReference"/>
          <w:rFonts w:asciiTheme="minorHAnsi" w:hAnsiTheme="minorHAnsi"/>
          <w:b/>
          <w:bCs/>
          <w:color w:val="FFC000"/>
          <w:szCs w:val="22"/>
        </w:rPr>
        <w:footnoteReference w:id="14"/>
      </w:r>
    </w:p>
    <w:p w14:paraId="719F8A04" w14:textId="0A0BFE83" w:rsidR="00ED6BB7" w:rsidRPr="006267CE" w:rsidRDefault="00ED6BB7" w:rsidP="00905A68">
      <w:pPr>
        <w:spacing w:before="120" w:after="120"/>
        <w:rPr>
          <w:rFonts w:asciiTheme="minorHAnsi" w:hAnsiTheme="minorHAnsi"/>
          <w:b/>
          <w:bCs/>
          <w:szCs w:val="22"/>
          <w:u w:val="single"/>
        </w:rPr>
      </w:pPr>
      <w:r w:rsidRPr="00ED6BB7">
        <w:rPr>
          <w:rFonts w:asciiTheme="minorHAnsi" w:hAnsiTheme="minorHAnsi"/>
          <w:noProof/>
          <w:szCs w:val="22"/>
        </w:rPr>
        <w:drawing>
          <wp:inline distT="0" distB="0" distL="0" distR="0" wp14:anchorId="6AC8AE89" wp14:editId="2FDCA83E">
            <wp:extent cx="4762500" cy="2343186"/>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rotWithShape="1">
                    <a:blip r:embed="rId19"/>
                    <a:srcRect t="9111"/>
                    <a:stretch/>
                  </pic:blipFill>
                  <pic:spPr bwMode="auto">
                    <a:xfrm>
                      <a:off x="0" y="0"/>
                      <a:ext cx="4770957" cy="2347347"/>
                    </a:xfrm>
                    <a:prstGeom prst="rect">
                      <a:avLst/>
                    </a:prstGeom>
                    <a:ln>
                      <a:noFill/>
                    </a:ln>
                    <a:extLst>
                      <a:ext uri="{53640926-AAD7-44D8-BBD7-CCE9431645EC}">
                        <a14:shadowObscured xmlns:a14="http://schemas.microsoft.com/office/drawing/2010/main"/>
                      </a:ext>
                    </a:extLst>
                  </pic:spPr>
                </pic:pic>
              </a:graphicData>
            </a:graphic>
          </wp:inline>
        </w:drawing>
      </w:r>
      <w:r w:rsidRPr="00ED6BB7">
        <w:rPr>
          <w:rFonts w:asciiTheme="minorHAnsi" w:hAnsiTheme="minorHAnsi"/>
          <w:szCs w:val="22"/>
        </w:rPr>
        <w:t xml:space="preserve"> </w:t>
      </w:r>
    </w:p>
    <w:p w14:paraId="107EA5EE" w14:textId="77777777" w:rsidR="00ED6BB7" w:rsidRPr="00ED6BB7" w:rsidRDefault="00ED6BB7" w:rsidP="00905A68">
      <w:pPr>
        <w:pStyle w:val="ListParagraph"/>
        <w:numPr>
          <w:ilvl w:val="0"/>
          <w:numId w:val="9"/>
        </w:numPr>
        <w:spacing w:before="120" w:after="120" w:line="259" w:lineRule="auto"/>
        <w:ind w:left="714" w:hanging="357"/>
        <w:rPr>
          <w:rFonts w:asciiTheme="minorHAnsi" w:hAnsiTheme="minorHAnsi"/>
          <w:szCs w:val="22"/>
        </w:rPr>
      </w:pPr>
      <w:r w:rsidRPr="00ED6BB7">
        <w:rPr>
          <w:rFonts w:asciiTheme="minorHAnsi" w:hAnsiTheme="minorHAnsi"/>
          <w:szCs w:val="22"/>
        </w:rPr>
        <w:t>Edinburgh and Lothians received more overnight trips from British travellers (3.05 million) than from international travellers (2.28 million) in 2019.</w:t>
      </w:r>
    </w:p>
    <w:p w14:paraId="65B05348" w14:textId="77777777" w:rsidR="00ED6BB7" w:rsidRPr="00ED6BB7" w:rsidRDefault="00ED6BB7" w:rsidP="00905A68">
      <w:pPr>
        <w:pStyle w:val="ListParagraph"/>
        <w:numPr>
          <w:ilvl w:val="0"/>
          <w:numId w:val="9"/>
        </w:numPr>
        <w:spacing w:before="120" w:after="120" w:line="259" w:lineRule="auto"/>
        <w:ind w:left="714" w:hanging="357"/>
        <w:rPr>
          <w:rFonts w:asciiTheme="minorHAnsi" w:hAnsiTheme="minorHAnsi"/>
          <w:szCs w:val="22"/>
        </w:rPr>
      </w:pPr>
      <w:r w:rsidRPr="00ED6BB7">
        <w:rPr>
          <w:rFonts w:asciiTheme="minorHAnsi" w:hAnsiTheme="minorHAnsi"/>
          <w:szCs w:val="22"/>
        </w:rPr>
        <w:t>British travellers spend less during their trips overall (£731 million) than international travellers (£1,249 million).</w:t>
      </w:r>
    </w:p>
    <w:p w14:paraId="3877D75C" w14:textId="77777777" w:rsidR="00ED6BB7" w:rsidRPr="00ED6BB7" w:rsidRDefault="00ED6BB7" w:rsidP="00905A68">
      <w:pPr>
        <w:pStyle w:val="ListParagraph"/>
        <w:numPr>
          <w:ilvl w:val="0"/>
          <w:numId w:val="9"/>
        </w:numPr>
        <w:spacing w:before="120" w:after="120" w:line="259" w:lineRule="auto"/>
        <w:ind w:left="714" w:hanging="357"/>
        <w:rPr>
          <w:rFonts w:asciiTheme="minorHAnsi" w:hAnsiTheme="minorHAnsi"/>
          <w:szCs w:val="22"/>
        </w:rPr>
      </w:pPr>
      <w:r w:rsidRPr="00ED6BB7">
        <w:rPr>
          <w:rFonts w:asciiTheme="minorHAnsi" w:hAnsiTheme="minorHAnsi"/>
          <w:szCs w:val="22"/>
        </w:rPr>
        <w:t>This gap may further increase in the future, as it appears that the total spend of international visitors has been consistently increasing over the past years, while spend from domestic travellers remains relatively stable over the years despite an increase in the total number of trips.</w:t>
      </w:r>
    </w:p>
    <w:p w14:paraId="688DB4F8" w14:textId="77777777" w:rsidR="00ED6BB7" w:rsidRPr="00ED6BB7" w:rsidRDefault="00ED6BB7" w:rsidP="00905A68">
      <w:pPr>
        <w:pStyle w:val="ListParagraph"/>
        <w:numPr>
          <w:ilvl w:val="0"/>
          <w:numId w:val="9"/>
        </w:numPr>
        <w:spacing w:before="120" w:after="120" w:line="259" w:lineRule="auto"/>
        <w:ind w:left="714" w:hanging="357"/>
        <w:rPr>
          <w:rFonts w:asciiTheme="minorHAnsi" w:hAnsiTheme="minorHAnsi"/>
          <w:szCs w:val="22"/>
        </w:rPr>
      </w:pPr>
      <w:r w:rsidRPr="00ED6BB7">
        <w:rPr>
          <w:rFonts w:asciiTheme="minorHAnsi" w:hAnsiTheme="minorHAnsi"/>
          <w:szCs w:val="22"/>
        </w:rPr>
        <w:lastRenderedPageBreak/>
        <w:t>Domestic visitors travelling more but spending less per trip is consistent with national trends.</w:t>
      </w:r>
    </w:p>
    <w:p w14:paraId="6B781C09" w14:textId="77777777" w:rsidR="00ED6BB7" w:rsidRPr="00ED6BB7" w:rsidRDefault="00ED6BB7" w:rsidP="00905A68">
      <w:pPr>
        <w:spacing w:before="120" w:after="120"/>
        <w:rPr>
          <w:rFonts w:asciiTheme="minorHAnsi" w:hAnsiTheme="minorHAnsi"/>
          <w:szCs w:val="22"/>
        </w:rPr>
      </w:pPr>
      <w:r w:rsidRPr="00ED6BB7">
        <w:rPr>
          <w:rFonts w:asciiTheme="minorHAnsi" w:hAnsiTheme="minorHAnsi"/>
          <w:b/>
          <w:bCs/>
          <w:szCs w:val="22"/>
        </w:rPr>
        <w:t>Edinburgh and Lothians</w:t>
      </w:r>
    </w:p>
    <w:p w14:paraId="7F9146A3" w14:textId="6EEDCEEF" w:rsidR="00ED6BB7" w:rsidRPr="00E13AB5" w:rsidRDefault="00ED6BB7" w:rsidP="00905A68">
      <w:pPr>
        <w:pStyle w:val="ListParagraph"/>
        <w:numPr>
          <w:ilvl w:val="0"/>
          <w:numId w:val="10"/>
        </w:numPr>
        <w:spacing w:before="120" w:after="120" w:line="259" w:lineRule="auto"/>
        <w:jc w:val="left"/>
        <w:rPr>
          <w:rFonts w:asciiTheme="minorHAnsi" w:hAnsiTheme="minorHAnsi"/>
          <w:szCs w:val="22"/>
        </w:rPr>
      </w:pPr>
      <w:r w:rsidRPr="00ED6BB7">
        <w:rPr>
          <w:rFonts w:asciiTheme="minorHAnsi" w:hAnsiTheme="minorHAnsi"/>
          <w:szCs w:val="22"/>
        </w:rPr>
        <w:t>Edinburgh is the most popular destination in Scotland, as 43% of all tourists who travel to and within Scotland have been there. 26% to Glasgow city, and only 9% have been to Lothians as part of their trip</w:t>
      </w:r>
      <w:r w:rsidR="00E13AB5">
        <w:rPr>
          <w:rStyle w:val="FootnoteReference"/>
          <w:rFonts w:asciiTheme="minorHAnsi" w:hAnsiTheme="minorHAnsi"/>
          <w:szCs w:val="22"/>
        </w:rPr>
        <w:footnoteReference w:id="15"/>
      </w:r>
      <w:r w:rsidRPr="00ED6BB7">
        <w:rPr>
          <w:rFonts w:asciiTheme="minorHAnsi" w:hAnsiTheme="minorHAnsi"/>
          <w:szCs w:val="22"/>
        </w:rPr>
        <w:t>.</w:t>
      </w:r>
    </w:p>
    <w:p w14:paraId="034FE4B6" w14:textId="77777777" w:rsidR="00ED6BB7" w:rsidRPr="00ED6BB7" w:rsidRDefault="00ED6BB7" w:rsidP="00905A68">
      <w:pPr>
        <w:pStyle w:val="ListParagraph"/>
        <w:numPr>
          <w:ilvl w:val="0"/>
          <w:numId w:val="10"/>
        </w:numPr>
        <w:spacing w:before="120" w:after="120" w:line="259" w:lineRule="auto"/>
        <w:rPr>
          <w:rFonts w:asciiTheme="minorHAnsi" w:hAnsiTheme="minorHAnsi"/>
          <w:szCs w:val="22"/>
        </w:rPr>
      </w:pPr>
      <w:r w:rsidRPr="00ED6BB7">
        <w:rPr>
          <w:rFonts w:asciiTheme="minorHAnsi" w:hAnsiTheme="minorHAnsi"/>
          <w:szCs w:val="22"/>
        </w:rPr>
        <w:t>While Edinburgh is much more popular for international and overnights trips, Lothians remain a popular destination for domestic day visits. Lothians had an average of 8.2 million domestic day between 2017 and 2019, compared to 19.7 million in Edinburgh.</w:t>
      </w:r>
    </w:p>
    <w:p w14:paraId="2B05D995" w14:textId="680D02E6" w:rsidR="00ED6BB7" w:rsidRPr="00ED6BB7" w:rsidRDefault="00ED6BB7" w:rsidP="00905A68">
      <w:pPr>
        <w:pStyle w:val="ListParagraph"/>
        <w:numPr>
          <w:ilvl w:val="0"/>
          <w:numId w:val="10"/>
        </w:numPr>
        <w:spacing w:before="120" w:after="120" w:line="259" w:lineRule="auto"/>
        <w:rPr>
          <w:rFonts w:asciiTheme="minorHAnsi" w:hAnsiTheme="minorHAnsi"/>
          <w:szCs w:val="22"/>
        </w:rPr>
      </w:pPr>
      <w:r w:rsidRPr="00ED6BB7">
        <w:rPr>
          <w:rFonts w:asciiTheme="minorHAnsi" w:hAnsiTheme="minorHAnsi"/>
          <w:szCs w:val="22"/>
        </w:rPr>
        <w:t>In addition, Lothians have seen a 7% growth in spend by domestic day visitors between 2016 and 2018, which is higher than both the national and regional average.</w:t>
      </w:r>
      <w:r w:rsidR="00431585">
        <w:rPr>
          <w:rStyle w:val="FootnoteReference"/>
          <w:rFonts w:asciiTheme="minorHAnsi" w:hAnsiTheme="minorHAnsi"/>
          <w:szCs w:val="22"/>
        </w:rPr>
        <w:footnoteReference w:id="16"/>
      </w:r>
    </w:p>
    <w:p w14:paraId="7ED58790" w14:textId="77777777" w:rsidR="00431585" w:rsidRDefault="00ED6BB7" w:rsidP="00431585">
      <w:pPr>
        <w:spacing w:before="120" w:after="120"/>
        <w:rPr>
          <w:rFonts w:asciiTheme="minorHAnsi" w:hAnsiTheme="minorHAnsi"/>
          <w:szCs w:val="22"/>
        </w:rPr>
      </w:pPr>
      <w:r w:rsidRPr="00ED6BB7">
        <w:rPr>
          <w:rFonts w:asciiTheme="minorHAnsi" w:hAnsiTheme="minorHAnsi"/>
          <w:noProof/>
          <w:szCs w:val="22"/>
        </w:rPr>
        <w:drawing>
          <wp:inline distT="0" distB="0" distL="0" distR="0" wp14:anchorId="3F2F30B5" wp14:editId="393A093B">
            <wp:extent cx="4710430" cy="1413233"/>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0"/>
                    <a:stretch>
                      <a:fillRect/>
                    </a:stretch>
                  </pic:blipFill>
                  <pic:spPr>
                    <a:xfrm>
                      <a:off x="0" y="0"/>
                      <a:ext cx="4728627" cy="1418692"/>
                    </a:xfrm>
                    <a:prstGeom prst="rect">
                      <a:avLst/>
                    </a:prstGeom>
                  </pic:spPr>
                </pic:pic>
              </a:graphicData>
            </a:graphic>
          </wp:inline>
        </w:drawing>
      </w:r>
    </w:p>
    <w:p w14:paraId="6641FB15" w14:textId="21C594DD" w:rsidR="00ED6BB7" w:rsidRPr="001F2570" w:rsidRDefault="00ED6BB7" w:rsidP="00905A68">
      <w:pPr>
        <w:spacing w:before="120" w:after="120"/>
        <w:rPr>
          <w:rFonts w:asciiTheme="minorHAnsi" w:hAnsiTheme="minorHAnsi"/>
          <w:szCs w:val="22"/>
        </w:rPr>
      </w:pPr>
      <w:r w:rsidRPr="00ED6BB7">
        <w:rPr>
          <w:rFonts w:asciiTheme="minorHAnsi" w:hAnsiTheme="minorHAnsi"/>
          <w:szCs w:val="22"/>
        </w:rPr>
        <w:t xml:space="preserve">Visitors to Lothians spend 5 days there on average. The three main reasons to visit Lothians are the scenery and landscape (60%), the history and culture (53%) and visiting family and friends (38%). The </w:t>
      </w:r>
      <w:r w:rsidRPr="00ED6BB7">
        <w:rPr>
          <w:rFonts w:asciiTheme="minorHAnsi" w:hAnsiTheme="minorHAnsi"/>
          <w:szCs w:val="22"/>
        </w:rPr>
        <w:t>main activities of people who visit the Lothians are sightseeing by car, coach or on foot (75%), visiting a historic house or castle (73%) and visiting cities</w:t>
      </w:r>
      <w:r w:rsidR="001F2570">
        <w:rPr>
          <w:rStyle w:val="FootnoteReference"/>
          <w:rFonts w:asciiTheme="minorHAnsi" w:hAnsiTheme="minorHAnsi"/>
          <w:szCs w:val="22"/>
        </w:rPr>
        <w:footnoteReference w:id="17"/>
      </w:r>
      <w:r w:rsidRPr="00ED6BB7">
        <w:rPr>
          <w:rFonts w:asciiTheme="minorHAnsi" w:hAnsiTheme="minorHAnsi"/>
          <w:szCs w:val="22"/>
        </w:rPr>
        <w:t xml:space="preserve">. </w:t>
      </w:r>
    </w:p>
    <w:p w14:paraId="0C4A42DA" w14:textId="77777777" w:rsidR="00ED6BB7" w:rsidRPr="00ED6BB7" w:rsidRDefault="00ED6BB7" w:rsidP="00905A68">
      <w:pPr>
        <w:spacing w:before="120" w:after="120"/>
        <w:rPr>
          <w:rFonts w:asciiTheme="minorHAnsi" w:hAnsiTheme="minorHAnsi"/>
          <w:b/>
          <w:bCs/>
          <w:szCs w:val="22"/>
        </w:rPr>
      </w:pPr>
      <w:r w:rsidRPr="00ED6BB7">
        <w:rPr>
          <w:rFonts w:asciiTheme="minorHAnsi" w:hAnsiTheme="minorHAnsi"/>
          <w:b/>
          <w:bCs/>
          <w:szCs w:val="22"/>
        </w:rPr>
        <w:t>Domestic travellers in Edinburgh and Lothians</w:t>
      </w:r>
    </w:p>
    <w:p w14:paraId="6EBA235A" w14:textId="090796AB"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In 2019, British residents made 3.1 million overnight trips to Edinburgh and Lothians, spending 7.9 million nights and £731 million</w:t>
      </w:r>
      <w:r w:rsidR="00740D7D">
        <w:rPr>
          <w:rStyle w:val="FootnoteReference"/>
          <w:rFonts w:asciiTheme="minorHAnsi" w:hAnsiTheme="minorHAnsi"/>
          <w:szCs w:val="22"/>
        </w:rPr>
        <w:footnoteReference w:id="18"/>
      </w:r>
      <w:r w:rsidRPr="00ED6BB7">
        <w:rPr>
          <w:rFonts w:asciiTheme="minorHAnsi" w:hAnsiTheme="minorHAnsi"/>
          <w:szCs w:val="22"/>
        </w:rPr>
        <w:t xml:space="preserve">. </w:t>
      </w:r>
    </w:p>
    <w:p w14:paraId="75EB1B18" w14:textId="77777777" w:rsidR="00ED6BB7" w:rsidRPr="00740D7D" w:rsidRDefault="00ED6BB7" w:rsidP="00905A68">
      <w:pPr>
        <w:pStyle w:val="ListParagraph"/>
        <w:numPr>
          <w:ilvl w:val="0"/>
          <w:numId w:val="10"/>
        </w:numPr>
        <w:spacing w:before="120" w:after="120" w:line="259" w:lineRule="auto"/>
        <w:rPr>
          <w:rFonts w:asciiTheme="minorHAnsi" w:hAnsiTheme="minorHAnsi"/>
          <w:szCs w:val="22"/>
        </w:rPr>
      </w:pPr>
      <w:r w:rsidRPr="00ED6BB7">
        <w:rPr>
          <w:rFonts w:asciiTheme="minorHAnsi" w:hAnsiTheme="minorHAnsi"/>
          <w:szCs w:val="22"/>
        </w:rPr>
        <w:t xml:space="preserve">74% of overnight domestic travellers stayed in Edinburgh and Lothians between 1 and 3 nights, 22% </w:t>
      </w:r>
      <w:r w:rsidRPr="00740D7D">
        <w:rPr>
          <w:rFonts w:asciiTheme="minorHAnsi" w:hAnsiTheme="minorHAnsi"/>
          <w:szCs w:val="22"/>
        </w:rPr>
        <w:t>stayed between 4 and 7 nights, and only 4% stayed over 8 nights.</w:t>
      </w:r>
    </w:p>
    <w:p w14:paraId="577B5B08" w14:textId="77777777" w:rsidR="00ED6BB7" w:rsidRPr="00740D7D" w:rsidRDefault="00ED6BB7" w:rsidP="00905A68">
      <w:pPr>
        <w:pStyle w:val="ListParagraph"/>
        <w:numPr>
          <w:ilvl w:val="0"/>
          <w:numId w:val="10"/>
        </w:numPr>
        <w:spacing w:before="120" w:after="120" w:line="259" w:lineRule="auto"/>
        <w:rPr>
          <w:rFonts w:asciiTheme="minorHAnsi" w:hAnsiTheme="minorHAnsi"/>
          <w:szCs w:val="22"/>
        </w:rPr>
      </w:pPr>
      <w:r w:rsidRPr="00740D7D">
        <w:rPr>
          <w:rFonts w:asciiTheme="minorHAnsi" w:hAnsiTheme="minorHAnsi"/>
          <w:szCs w:val="22"/>
        </w:rPr>
        <w:t>50% of overnight domestic travellers stayed in Edinburgh and Lothians for holidays, while 32% stayed for VFR and 15% for business purposes.</w:t>
      </w:r>
    </w:p>
    <w:p w14:paraId="326030BA" w14:textId="77777777" w:rsidR="00ED6BB7" w:rsidRPr="00740D7D" w:rsidRDefault="00ED6BB7" w:rsidP="00905A68">
      <w:pPr>
        <w:pStyle w:val="ListParagraph"/>
        <w:numPr>
          <w:ilvl w:val="0"/>
          <w:numId w:val="10"/>
        </w:numPr>
        <w:spacing w:before="120" w:after="120" w:line="259" w:lineRule="auto"/>
        <w:rPr>
          <w:rFonts w:asciiTheme="minorHAnsi" w:hAnsiTheme="minorHAnsi"/>
          <w:szCs w:val="22"/>
        </w:rPr>
      </w:pPr>
      <w:r w:rsidRPr="00740D7D">
        <w:rPr>
          <w:rFonts w:asciiTheme="minorHAnsi" w:hAnsiTheme="minorHAnsi"/>
          <w:szCs w:val="22"/>
        </w:rPr>
        <w:t>It is an equally popular destination among all age group, with each age group from 16-24 to 65+ representing between 11% and 20% of visitors.</w:t>
      </w:r>
    </w:p>
    <w:p w14:paraId="634B2A39" w14:textId="7C1B1662" w:rsidR="00ED6BB7" w:rsidRPr="00740D7D" w:rsidRDefault="00ED6BB7" w:rsidP="00905A68">
      <w:pPr>
        <w:pStyle w:val="ListParagraph"/>
        <w:numPr>
          <w:ilvl w:val="0"/>
          <w:numId w:val="10"/>
        </w:numPr>
        <w:spacing w:before="120" w:after="120" w:line="259" w:lineRule="auto"/>
        <w:rPr>
          <w:rFonts w:asciiTheme="minorHAnsi" w:hAnsiTheme="minorHAnsi"/>
          <w:szCs w:val="22"/>
        </w:rPr>
      </w:pPr>
      <w:r w:rsidRPr="00ED6BB7">
        <w:rPr>
          <w:rFonts w:asciiTheme="minorHAnsi" w:hAnsiTheme="minorHAnsi"/>
          <w:szCs w:val="22"/>
        </w:rPr>
        <w:t xml:space="preserve">It is a popular destination for domestic travellers all year-round. The summer is the most popular, with 31% of visitors coming between July and September. However, all periods are popular, as the least popular (January to March) still welcomes 21% of </w:t>
      </w:r>
      <w:r w:rsidRPr="00740D7D">
        <w:rPr>
          <w:rFonts w:asciiTheme="minorHAnsi" w:hAnsiTheme="minorHAnsi"/>
          <w:szCs w:val="22"/>
        </w:rPr>
        <w:t>travellers to the region.</w:t>
      </w:r>
    </w:p>
    <w:p w14:paraId="0684660D" w14:textId="77777777" w:rsidR="00DE6174" w:rsidRDefault="00DE6174" w:rsidP="00905A68">
      <w:pPr>
        <w:spacing w:before="120" w:after="120"/>
        <w:rPr>
          <w:rFonts w:asciiTheme="minorHAnsi" w:hAnsiTheme="minorHAnsi"/>
          <w:b/>
          <w:bCs/>
          <w:szCs w:val="22"/>
        </w:rPr>
      </w:pPr>
    </w:p>
    <w:p w14:paraId="111693AE" w14:textId="77777777" w:rsidR="00DE6174" w:rsidRDefault="00DE6174" w:rsidP="00905A68">
      <w:pPr>
        <w:spacing w:before="120" w:after="120"/>
        <w:rPr>
          <w:rFonts w:asciiTheme="minorHAnsi" w:hAnsiTheme="minorHAnsi"/>
          <w:b/>
          <w:bCs/>
          <w:szCs w:val="22"/>
        </w:rPr>
      </w:pPr>
    </w:p>
    <w:p w14:paraId="7CBEE0A6" w14:textId="77777777" w:rsidR="00DE6174" w:rsidRDefault="00DE6174" w:rsidP="00905A68">
      <w:pPr>
        <w:spacing w:before="120" w:after="120"/>
        <w:rPr>
          <w:rFonts w:asciiTheme="minorHAnsi" w:hAnsiTheme="minorHAnsi"/>
          <w:b/>
          <w:bCs/>
          <w:szCs w:val="22"/>
        </w:rPr>
      </w:pPr>
    </w:p>
    <w:p w14:paraId="12BFBFCE" w14:textId="77777777" w:rsidR="00DE6174" w:rsidRDefault="00DE6174" w:rsidP="00905A68">
      <w:pPr>
        <w:spacing w:before="120" w:after="120"/>
        <w:rPr>
          <w:rFonts w:asciiTheme="minorHAnsi" w:hAnsiTheme="minorHAnsi"/>
          <w:b/>
          <w:bCs/>
          <w:szCs w:val="22"/>
        </w:rPr>
      </w:pPr>
    </w:p>
    <w:p w14:paraId="559FB71B" w14:textId="612DF28A" w:rsidR="00ED6BB7" w:rsidRPr="00740D7D" w:rsidRDefault="00ED6BB7" w:rsidP="00905A68">
      <w:pPr>
        <w:spacing w:before="120" w:after="120"/>
        <w:rPr>
          <w:rFonts w:asciiTheme="minorHAnsi" w:hAnsiTheme="minorHAnsi"/>
          <w:b/>
          <w:bCs/>
          <w:szCs w:val="22"/>
        </w:rPr>
      </w:pPr>
      <w:r w:rsidRPr="00740D7D">
        <w:rPr>
          <w:rFonts w:asciiTheme="minorHAnsi" w:hAnsiTheme="minorHAnsi"/>
          <w:b/>
          <w:bCs/>
          <w:szCs w:val="22"/>
        </w:rPr>
        <w:lastRenderedPageBreak/>
        <w:t>Developing tourism in Prestonpans</w:t>
      </w:r>
    </w:p>
    <w:p w14:paraId="6B405DF3" w14:textId="77777777" w:rsidR="00ED6BB7" w:rsidRPr="00ED6BB7" w:rsidRDefault="00ED6BB7" w:rsidP="00905A68">
      <w:pPr>
        <w:spacing w:before="120" w:after="120"/>
        <w:rPr>
          <w:rFonts w:asciiTheme="minorHAnsi" w:hAnsiTheme="minorHAnsi"/>
          <w:szCs w:val="22"/>
        </w:rPr>
      </w:pPr>
      <w:r w:rsidRPr="00740D7D">
        <w:rPr>
          <w:rFonts w:asciiTheme="minorHAnsi" w:hAnsiTheme="minorHAnsi"/>
          <w:szCs w:val="22"/>
        </w:rPr>
        <w:t>Around 1.7 million people live within a one-hour drive from Prestonpans. (</w:t>
      </w:r>
      <w:r w:rsidRPr="00740D7D">
        <w:rPr>
          <w:rFonts w:asciiTheme="minorHAnsi" w:hAnsiTheme="minorHAnsi"/>
          <w:b/>
          <w:bCs/>
          <w:szCs w:val="22"/>
        </w:rPr>
        <w:t>ONS 2019 – midyear estimates</w:t>
      </w:r>
      <w:r w:rsidRPr="00740D7D">
        <w:rPr>
          <w:rFonts w:asciiTheme="minorHAnsi" w:hAnsiTheme="minorHAnsi"/>
          <w:szCs w:val="22"/>
        </w:rPr>
        <w:t>). 70% of these households have access to a car and could therefore easily access Prestonpans (</w:t>
      </w:r>
      <w:r w:rsidRPr="00740D7D">
        <w:rPr>
          <w:rFonts w:asciiTheme="minorHAnsi" w:hAnsiTheme="minorHAnsi"/>
          <w:b/>
          <w:bCs/>
          <w:szCs w:val="22"/>
        </w:rPr>
        <w:t>2011 census</w:t>
      </w:r>
      <w:r w:rsidRPr="00740D7D">
        <w:rPr>
          <w:rFonts w:asciiTheme="minorHAnsi" w:hAnsiTheme="minorHAnsi"/>
          <w:szCs w:val="22"/>
        </w:rPr>
        <w:t>).</w:t>
      </w:r>
    </w:p>
    <w:p w14:paraId="1F6116A2" w14:textId="7C861C8A"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In addition, history and culture are the first motivation of travellers to Edinburgh, with 65% of people mentioning it is the reason they are travelling there. In addition, the majority of the most visited attractions in Edinburgh and Lothians are related to history and culture. Encouraging the tourists who are already travelling to Edinburgh for history to drive less than an hour to go to Prestonpans could open a significant market</w:t>
      </w:r>
      <w:r w:rsidR="00DE6174">
        <w:rPr>
          <w:rStyle w:val="FootnoteReference"/>
          <w:rFonts w:asciiTheme="minorHAnsi" w:hAnsiTheme="minorHAnsi"/>
          <w:szCs w:val="22"/>
        </w:rPr>
        <w:footnoteReference w:id="19"/>
      </w:r>
      <w:r w:rsidRPr="00ED6BB7">
        <w:rPr>
          <w:rFonts w:asciiTheme="minorHAnsi" w:hAnsiTheme="minorHAnsi"/>
          <w:szCs w:val="22"/>
        </w:rPr>
        <w:t>.</w:t>
      </w:r>
    </w:p>
    <w:p w14:paraId="6AAE194B" w14:textId="77777777" w:rsidR="00ED6BB7" w:rsidRPr="00ED6BB7" w:rsidRDefault="00ED6BB7" w:rsidP="00905A68">
      <w:pPr>
        <w:spacing w:before="120" w:after="120"/>
        <w:rPr>
          <w:rFonts w:asciiTheme="minorHAnsi" w:hAnsiTheme="minorHAnsi"/>
          <w:szCs w:val="22"/>
        </w:rPr>
      </w:pPr>
      <w:r w:rsidRPr="00ED6BB7">
        <w:rPr>
          <w:rFonts w:asciiTheme="minorHAnsi" w:hAnsiTheme="minorHAnsi"/>
          <w:noProof/>
          <w:szCs w:val="22"/>
        </w:rPr>
        <w:drawing>
          <wp:inline distT="0" distB="0" distL="0" distR="0" wp14:anchorId="2BF6088E" wp14:editId="2AC536A6">
            <wp:extent cx="4231959" cy="1989856"/>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1"/>
                    <a:stretch>
                      <a:fillRect/>
                    </a:stretch>
                  </pic:blipFill>
                  <pic:spPr>
                    <a:xfrm>
                      <a:off x="0" y="0"/>
                      <a:ext cx="4267136" cy="2006396"/>
                    </a:xfrm>
                    <a:prstGeom prst="rect">
                      <a:avLst/>
                    </a:prstGeom>
                  </pic:spPr>
                </pic:pic>
              </a:graphicData>
            </a:graphic>
          </wp:inline>
        </w:drawing>
      </w:r>
    </w:p>
    <w:p w14:paraId="340D4749" w14:textId="7F804EC7" w:rsidR="00ED6BB7" w:rsidRPr="00ED6BB7" w:rsidRDefault="00ED6BB7" w:rsidP="00905A68">
      <w:pPr>
        <w:spacing w:before="120" w:after="120"/>
        <w:rPr>
          <w:rFonts w:asciiTheme="minorHAnsi" w:hAnsiTheme="minorHAnsi"/>
          <w:szCs w:val="22"/>
        </w:rPr>
      </w:pPr>
    </w:p>
    <w:p w14:paraId="7C748AB7" w14:textId="77777777" w:rsidR="00ED6BB7" w:rsidRPr="00ED6BB7" w:rsidRDefault="00ED6BB7" w:rsidP="00905A68">
      <w:pPr>
        <w:spacing w:before="120" w:after="120"/>
        <w:rPr>
          <w:rFonts w:asciiTheme="minorHAnsi" w:hAnsiTheme="minorHAnsi"/>
          <w:b/>
          <w:bCs/>
          <w:szCs w:val="22"/>
        </w:rPr>
      </w:pPr>
    </w:p>
    <w:p w14:paraId="1DFA8E76" w14:textId="77777777"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 xml:space="preserve">Most visitors in Scotland use their own car (49%) and walk (33%) during their trip. A significant portion also use public transport, with public bus and coach (28%) and train (24%) being the most popular. </w:t>
      </w:r>
    </w:p>
    <w:p w14:paraId="303801A3" w14:textId="77777777"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(https://www.visitscotland.org/binaries/content/assets/dot-org/pdf/research-papers/scotland-visitor-survey-2015-16-full.pdf)</w:t>
      </w:r>
    </w:p>
    <w:p w14:paraId="6FA3899A" w14:textId="77777777" w:rsidR="00ED6BB7" w:rsidRPr="00ED6BB7" w:rsidRDefault="00ED6BB7" w:rsidP="00905A68">
      <w:pPr>
        <w:spacing w:before="120" w:after="120"/>
        <w:jc w:val="both"/>
        <w:rPr>
          <w:rFonts w:asciiTheme="minorHAnsi" w:hAnsiTheme="minorHAnsi"/>
          <w:szCs w:val="22"/>
        </w:rPr>
      </w:pPr>
      <w:r w:rsidRPr="00ED6BB7">
        <w:rPr>
          <w:rFonts w:asciiTheme="minorHAnsi" w:hAnsiTheme="minorHAnsi"/>
          <w:szCs w:val="22"/>
        </w:rPr>
        <w:t>Prestonpans in easily accessible by car, train and bus from Edinburgh in less 45 minutes. As a result, the high population of over 480,000 and high tourism in Edinburgh can represent a significant opportunity for growth in tourism in Prestonpans.</w:t>
      </w:r>
    </w:p>
    <w:p w14:paraId="23057F73" w14:textId="77777777" w:rsidR="00F36199" w:rsidRPr="00DE5862" w:rsidRDefault="00F36199" w:rsidP="00905A68">
      <w:pPr>
        <w:pStyle w:val="3CENormal"/>
        <w:spacing w:before="120" w:after="120"/>
        <w:rPr>
          <w:b/>
          <w:bCs/>
        </w:rPr>
      </w:pPr>
      <w:r w:rsidRPr="00DE5862">
        <w:rPr>
          <w:b/>
          <w:bCs/>
        </w:rPr>
        <w:t>Various Insight Papers Commissioned by Visit Scotland</w:t>
      </w:r>
    </w:p>
    <w:p w14:paraId="24F73060" w14:textId="77777777" w:rsidR="00F36199" w:rsidRPr="00DE5862" w:rsidRDefault="00F36199" w:rsidP="00905A68">
      <w:pPr>
        <w:pStyle w:val="3CENormal"/>
        <w:spacing w:before="120" w:after="120"/>
      </w:pPr>
      <w:r w:rsidRPr="00DE5862">
        <w:t>Understanding developing consumer trends is increasingly important during the recovery of tourism following the Coronavirus (COVID-19) pandemic.  Visit Scotland’s various Innovation Insight papers evolving trends and consumer expectations.  The various papers</w:t>
      </w:r>
      <w:r w:rsidRPr="00DE5862">
        <w:rPr>
          <w:rStyle w:val="FootnoteReference"/>
          <w:bCs/>
        </w:rPr>
        <w:footnoteReference w:id="20"/>
      </w:r>
      <w:r w:rsidRPr="00DE5862">
        <w:t xml:space="preserve"> focus on the positivity around the following themes.</w:t>
      </w:r>
    </w:p>
    <w:p w14:paraId="3A07A54C"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 xml:space="preserve">Localism and authentic experiences </w:t>
      </w:r>
    </w:p>
    <w:p w14:paraId="525D26F4"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 xml:space="preserve">Adaptable adventure </w:t>
      </w:r>
    </w:p>
    <w:p w14:paraId="5AAC5061"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Workcations</w:t>
      </w:r>
    </w:p>
    <w:p w14:paraId="1F948F1A"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 xml:space="preserve">Artisanal retail and food and drink </w:t>
      </w:r>
    </w:p>
    <w:p w14:paraId="2142A792"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Voluntourism</w:t>
      </w:r>
    </w:p>
    <w:p w14:paraId="15235EB0" w14:textId="77777777" w:rsidR="00F36199" w:rsidRPr="00DE5862" w:rsidRDefault="00F36199" w:rsidP="00905A68">
      <w:pPr>
        <w:pStyle w:val="3CENormal"/>
        <w:numPr>
          <w:ilvl w:val="0"/>
          <w:numId w:val="7"/>
        </w:numPr>
        <w:autoSpaceDE w:val="0"/>
        <w:autoSpaceDN w:val="0"/>
        <w:adjustRightInd w:val="0"/>
        <w:spacing w:before="120" w:after="120"/>
        <w:jc w:val="both"/>
      </w:pPr>
      <w:r w:rsidRPr="00DE5862">
        <w:t>Wellness</w:t>
      </w:r>
    </w:p>
    <w:p w14:paraId="0C31A3C6" w14:textId="77777777" w:rsidR="005B7B4D" w:rsidRDefault="005B7B4D" w:rsidP="00A64041">
      <w:pPr>
        <w:spacing w:before="120" w:after="120"/>
        <w:rPr>
          <w:rFonts w:asciiTheme="minorHAnsi" w:hAnsiTheme="minorHAnsi"/>
          <w:b/>
          <w:bCs/>
          <w:szCs w:val="22"/>
        </w:rPr>
      </w:pPr>
    </w:p>
    <w:p w14:paraId="1A18B7E0" w14:textId="77777777" w:rsidR="005B7B4D" w:rsidRDefault="005B7B4D" w:rsidP="00A64041">
      <w:pPr>
        <w:spacing w:before="120" w:after="120"/>
        <w:rPr>
          <w:rFonts w:asciiTheme="minorHAnsi" w:hAnsiTheme="minorHAnsi"/>
          <w:b/>
          <w:bCs/>
          <w:szCs w:val="22"/>
        </w:rPr>
      </w:pPr>
    </w:p>
    <w:p w14:paraId="22AA50ED" w14:textId="77777777" w:rsidR="005B7B4D" w:rsidRDefault="005B7B4D" w:rsidP="00A64041">
      <w:pPr>
        <w:spacing w:before="120" w:after="120"/>
        <w:rPr>
          <w:rFonts w:asciiTheme="minorHAnsi" w:hAnsiTheme="minorHAnsi"/>
          <w:b/>
          <w:bCs/>
          <w:szCs w:val="22"/>
        </w:rPr>
      </w:pPr>
    </w:p>
    <w:p w14:paraId="48910476" w14:textId="77777777" w:rsidR="005B7B4D" w:rsidRDefault="005B7B4D" w:rsidP="00A64041">
      <w:pPr>
        <w:spacing w:before="120" w:after="120"/>
        <w:rPr>
          <w:rFonts w:asciiTheme="minorHAnsi" w:hAnsiTheme="minorHAnsi"/>
          <w:b/>
          <w:bCs/>
          <w:szCs w:val="22"/>
        </w:rPr>
      </w:pPr>
    </w:p>
    <w:p w14:paraId="050B68BD" w14:textId="77777777" w:rsidR="005B7B4D" w:rsidRDefault="005B7B4D" w:rsidP="00A64041">
      <w:pPr>
        <w:spacing w:before="120" w:after="120"/>
        <w:rPr>
          <w:rFonts w:asciiTheme="minorHAnsi" w:hAnsiTheme="minorHAnsi"/>
          <w:b/>
          <w:bCs/>
          <w:szCs w:val="22"/>
        </w:rPr>
      </w:pPr>
    </w:p>
    <w:p w14:paraId="087A7353" w14:textId="77777777" w:rsidR="005B7B4D" w:rsidRDefault="005B7B4D" w:rsidP="00A64041">
      <w:pPr>
        <w:spacing w:before="120" w:after="120"/>
        <w:rPr>
          <w:rFonts w:asciiTheme="minorHAnsi" w:hAnsiTheme="minorHAnsi"/>
          <w:b/>
          <w:bCs/>
          <w:szCs w:val="22"/>
        </w:rPr>
      </w:pPr>
    </w:p>
    <w:p w14:paraId="08F74603" w14:textId="77777777" w:rsidR="005B7B4D" w:rsidRDefault="005B7B4D" w:rsidP="00A64041">
      <w:pPr>
        <w:spacing w:before="120" w:after="120"/>
        <w:rPr>
          <w:rFonts w:asciiTheme="minorHAnsi" w:hAnsiTheme="minorHAnsi"/>
          <w:b/>
          <w:bCs/>
          <w:szCs w:val="22"/>
        </w:rPr>
      </w:pPr>
    </w:p>
    <w:p w14:paraId="28811720" w14:textId="5CA6E049" w:rsidR="00A64041" w:rsidRPr="00ED6BB7" w:rsidRDefault="00A64041" w:rsidP="00A64041">
      <w:pPr>
        <w:spacing w:before="120" w:after="120"/>
        <w:rPr>
          <w:rFonts w:asciiTheme="minorHAnsi" w:hAnsiTheme="minorHAnsi"/>
          <w:b/>
          <w:bCs/>
          <w:szCs w:val="22"/>
        </w:rPr>
      </w:pPr>
      <w:r w:rsidRPr="00ED6BB7">
        <w:rPr>
          <w:rFonts w:asciiTheme="minorHAnsi" w:hAnsiTheme="minorHAnsi"/>
          <w:b/>
          <w:bCs/>
          <w:szCs w:val="22"/>
        </w:rPr>
        <w:lastRenderedPageBreak/>
        <w:t>Impacts of Covid-19</w:t>
      </w:r>
    </w:p>
    <w:p w14:paraId="7B60F166" w14:textId="77777777" w:rsidR="00A64041" w:rsidRPr="00ED6BB7" w:rsidRDefault="00A64041" w:rsidP="00A64041">
      <w:pPr>
        <w:pStyle w:val="ListParagraph"/>
        <w:numPr>
          <w:ilvl w:val="0"/>
          <w:numId w:val="8"/>
        </w:numPr>
        <w:spacing w:before="120" w:after="120" w:line="259" w:lineRule="auto"/>
        <w:rPr>
          <w:rFonts w:asciiTheme="minorHAnsi" w:hAnsiTheme="minorHAnsi"/>
          <w:szCs w:val="22"/>
        </w:rPr>
      </w:pPr>
      <w:r w:rsidRPr="00ED6BB7">
        <w:rPr>
          <w:rFonts w:asciiTheme="minorHAnsi" w:hAnsiTheme="minorHAnsi"/>
          <w:szCs w:val="22"/>
        </w:rPr>
        <w:t>Covid-19 and subsequent restrictions have had a significant impact on the tourism industry in Scotland.</w:t>
      </w:r>
    </w:p>
    <w:p w14:paraId="5119E0E5" w14:textId="77777777" w:rsidR="00A64041" w:rsidRPr="00ED6BB7" w:rsidRDefault="00A64041" w:rsidP="00A64041">
      <w:pPr>
        <w:pStyle w:val="ListParagraph"/>
        <w:numPr>
          <w:ilvl w:val="0"/>
          <w:numId w:val="8"/>
        </w:numPr>
        <w:spacing w:before="120" w:after="120" w:line="259" w:lineRule="auto"/>
        <w:ind w:left="714" w:hanging="357"/>
        <w:rPr>
          <w:rFonts w:asciiTheme="minorHAnsi" w:hAnsiTheme="minorHAnsi"/>
          <w:szCs w:val="22"/>
        </w:rPr>
      </w:pPr>
      <w:r w:rsidRPr="00ED6BB7">
        <w:rPr>
          <w:rFonts w:asciiTheme="minorHAnsi" w:hAnsiTheme="minorHAnsi"/>
          <w:szCs w:val="22"/>
        </w:rPr>
        <w:t>International tourism was significantly impacted and faced a significant decrease, while domestic tourism was less affected. However, domestic tourists are often more price-sensitive and tend to have lower spending patterns than international visitors, which caused a significant reduction in income for most tourism businesses.</w:t>
      </w:r>
    </w:p>
    <w:p w14:paraId="68D5A15B" w14:textId="77777777" w:rsidR="00A64041" w:rsidRPr="00ED6BB7" w:rsidRDefault="00A64041" w:rsidP="00A64041">
      <w:pPr>
        <w:pStyle w:val="ListParagraph"/>
        <w:numPr>
          <w:ilvl w:val="0"/>
          <w:numId w:val="8"/>
        </w:numPr>
        <w:spacing w:before="120" w:after="120" w:line="259" w:lineRule="auto"/>
        <w:ind w:left="714" w:hanging="357"/>
        <w:rPr>
          <w:rFonts w:asciiTheme="minorHAnsi" w:hAnsiTheme="minorHAnsi"/>
          <w:szCs w:val="22"/>
        </w:rPr>
      </w:pPr>
      <w:r w:rsidRPr="00ED6BB7">
        <w:rPr>
          <w:rFonts w:asciiTheme="minorHAnsi" w:hAnsiTheme="minorHAnsi"/>
          <w:szCs w:val="22"/>
        </w:rPr>
        <w:t>78% of Scottish businesses said they had a lower turnover in 2020 than in 2019, including 82% of tourist activities, attractions and tours. Cities were the most affected, with 96% of tourism-related businesses reporting a reduction in turnover in 2020, compared to 73% in rural areas</w:t>
      </w:r>
      <w:r>
        <w:rPr>
          <w:rStyle w:val="FootnoteReference"/>
          <w:rFonts w:asciiTheme="minorHAnsi" w:hAnsiTheme="minorHAnsi"/>
          <w:szCs w:val="22"/>
        </w:rPr>
        <w:footnoteReference w:id="21"/>
      </w:r>
      <w:r w:rsidRPr="00ED6BB7">
        <w:rPr>
          <w:rFonts w:asciiTheme="minorHAnsi" w:hAnsiTheme="minorHAnsi"/>
          <w:szCs w:val="22"/>
        </w:rPr>
        <w:t>.</w:t>
      </w:r>
    </w:p>
    <w:p w14:paraId="1E3D15FC" w14:textId="191D43AF" w:rsidR="00A64041" w:rsidRPr="005B7B4D" w:rsidRDefault="00A64041" w:rsidP="00905A68">
      <w:pPr>
        <w:pStyle w:val="ListParagraph"/>
        <w:numPr>
          <w:ilvl w:val="0"/>
          <w:numId w:val="8"/>
        </w:numPr>
        <w:spacing w:before="120" w:after="120" w:line="259" w:lineRule="auto"/>
        <w:rPr>
          <w:rFonts w:asciiTheme="minorHAnsi" w:hAnsiTheme="minorHAnsi"/>
          <w:szCs w:val="22"/>
        </w:rPr>
      </w:pPr>
      <w:r w:rsidRPr="00ED6BB7">
        <w:rPr>
          <w:rFonts w:asciiTheme="minorHAnsi" w:hAnsiTheme="minorHAnsi"/>
          <w:szCs w:val="22"/>
        </w:rPr>
        <w:t>At the moment, it is unclear what future trends will be, as traditional forecasting methods have proven to be unreliable to evaluate future tourism trends during the pandemic</w:t>
      </w:r>
      <w:r>
        <w:rPr>
          <w:rStyle w:val="FootnoteReference"/>
          <w:rFonts w:asciiTheme="minorHAnsi" w:hAnsiTheme="minorHAnsi"/>
          <w:szCs w:val="22"/>
        </w:rPr>
        <w:footnoteReference w:id="22"/>
      </w:r>
      <w:r w:rsidRPr="00ED6BB7">
        <w:rPr>
          <w:rFonts w:asciiTheme="minorHAnsi" w:hAnsiTheme="minorHAnsi"/>
          <w:szCs w:val="22"/>
        </w:rPr>
        <w:t xml:space="preserve">. </w:t>
      </w:r>
    </w:p>
    <w:p w14:paraId="5E663CBB" w14:textId="0B9CED02" w:rsidR="00F36199" w:rsidRPr="00DE5862" w:rsidRDefault="00F36199" w:rsidP="00905A68">
      <w:pPr>
        <w:pStyle w:val="3CENormal"/>
        <w:spacing w:before="120" w:after="120"/>
        <w:rPr>
          <w:b/>
          <w:bCs/>
        </w:rPr>
      </w:pPr>
      <w:r w:rsidRPr="00DE5862">
        <w:rPr>
          <w:b/>
          <w:bCs/>
        </w:rPr>
        <w:t>Covid-19 and Tourism</w:t>
      </w:r>
      <w:r w:rsidRPr="00DE5862">
        <w:rPr>
          <w:rStyle w:val="FootnoteReference"/>
          <w:b/>
          <w:bCs/>
          <w:u w:val="single"/>
        </w:rPr>
        <w:footnoteReference w:id="23"/>
      </w:r>
    </w:p>
    <w:p w14:paraId="1334C15B" w14:textId="77777777" w:rsidR="00F36199" w:rsidRPr="00DE5862" w:rsidRDefault="00F36199" w:rsidP="00905A68">
      <w:pPr>
        <w:pStyle w:val="3CENormal"/>
        <w:spacing w:before="120" w:after="120"/>
      </w:pPr>
      <w:r w:rsidRPr="00DE5862">
        <w:t>The tourism and hospitality industries have been dramatically impacted in 2020 by COVID-19. Visit Scotland outlined some key tourism trends between Sep-Dec 2020 and looking forward into 2021.</w:t>
      </w:r>
    </w:p>
    <w:p w14:paraId="69EA775A" w14:textId="77777777" w:rsidR="00F36199" w:rsidRPr="00DE5862" w:rsidRDefault="00F36199" w:rsidP="00905A68">
      <w:pPr>
        <w:pStyle w:val="3CENormal"/>
        <w:spacing w:before="120" w:after="120"/>
      </w:pPr>
      <w:r w:rsidRPr="00DE5862">
        <w:t>2020 Trips:</w:t>
      </w:r>
    </w:p>
    <w:p w14:paraId="62F1B9D8" w14:textId="77777777" w:rsidR="00F36199" w:rsidRPr="00DE5862" w:rsidRDefault="00F36199" w:rsidP="00905A68">
      <w:pPr>
        <w:pStyle w:val="5CEListBullet"/>
        <w:spacing w:before="120" w:after="120"/>
        <w:ind w:left="360" w:hanging="360"/>
      </w:pPr>
      <w:r w:rsidRPr="00DE5862">
        <w:t>City or large town’ and ‘countryside or village’ were the two most popular types of destination for an overnight stay taken between September- November.</w:t>
      </w:r>
      <w:r w:rsidRPr="00DE5862">
        <w:rPr>
          <w:rStyle w:val="FootnoteReference"/>
        </w:rPr>
        <w:footnoteReference w:id="24"/>
      </w:r>
    </w:p>
    <w:p w14:paraId="6E7380DD" w14:textId="77777777" w:rsidR="00F36199" w:rsidRPr="00DE5862" w:rsidRDefault="00F36199" w:rsidP="00905A68">
      <w:pPr>
        <w:pStyle w:val="5CEListBullet"/>
        <w:spacing w:before="120" w:after="120"/>
        <w:ind w:left="360" w:hanging="360"/>
      </w:pPr>
      <w:r w:rsidRPr="00DE5862">
        <w:t>Hotel/motel/inn remained the most popular choice for an overnight Scotland trip.</w:t>
      </w:r>
    </w:p>
    <w:p w14:paraId="60237F9E" w14:textId="77777777" w:rsidR="00F36199" w:rsidRPr="00DE5862" w:rsidRDefault="00F36199" w:rsidP="00905A68">
      <w:pPr>
        <w:pStyle w:val="3CENormal"/>
        <w:spacing w:before="120" w:after="120"/>
      </w:pPr>
      <w:r w:rsidRPr="00DE5862">
        <w:t>Tourism projections:</w:t>
      </w:r>
    </w:p>
    <w:p w14:paraId="4CE3A870" w14:textId="77777777" w:rsidR="00F36199" w:rsidRPr="00DE5862" w:rsidRDefault="00F36199" w:rsidP="00905A68">
      <w:pPr>
        <w:pStyle w:val="5CEListBullet"/>
        <w:spacing w:before="120" w:after="120"/>
        <w:ind w:left="360" w:hanging="360"/>
      </w:pPr>
      <w:r w:rsidRPr="00DE5862">
        <w:rPr>
          <w:i/>
        </w:rPr>
        <w:t>Convenience, Reassurance, Value, Inspiration</w:t>
      </w:r>
      <w:r w:rsidRPr="00DE5862">
        <w:t xml:space="preserve"> and </w:t>
      </w:r>
      <w:r w:rsidRPr="00DE5862">
        <w:rPr>
          <w:i/>
        </w:rPr>
        <w:t xml:space="preserve">Connection </w:t>
      </w:r>
      <w:r w:rsidRPr="00DE5862">
        <w:t>have all been identified as key consumer drivers in the era of COVID-19. Innovative and agile providers are seen as the catalysts for recovery in tourism through adaptation and flexibility.</w:t>
      </w:r>
    </w:p>
    <w:p w14:paraId="54C1BAEF" w14:textId="77777777" w:rsidR="00F36199" w:rsidRPr="00DE5862" w:rsidRDefault="00F36199" w:rsidP="00905A68">
      <w:pPr>
        <w:pStyle w:val="5CEListBullet"/>
        <w:spacing w:before="120" w:after="120"/>
        <w:ind w:left="360" w:hanging="360"/>
      </w:pPr>
      <w:r w:rsidRPr="00DE5862">
        <w:t>Despite the vaccine roll out, it is possible that there may be future waves of infections. Indeed, the return to 2019 levels is not predicted to be seen until 2023.</w:t>
      </w:r>
    </w:p>
    <w:p w14:paraId="272D5265" w14:textId="77777777" w:rsidR="00F36199" w:rsidRPr="00DE5862" w:rsidRDefault="00F36199" w:rsidP="00905A68">
      <w:pPr>
        <w:pStyle w:val="5CEListBullet"/>
        <w:spacing w:before="120" w:after="120"/>
        <w:ind w:left="360" w:hanging="360"/>
      </w:pPr>
      <w:r w:rsidRPr="00DE5862">
        <w:t>Domestic travel is recovering fastest. Notably, accommodation occupancy rates in major European city destinations are growing slower as opposed to rates in the countryside and natural areas.</w:t>
      </w:r>
    </w:p>
    <w:p w14:paraId="10BEB1EE" w14:textId="77777777" w:rsidR="00F36199" w:rsidRPr="00DE5862" w:rsidRDefault="00F36199" w:rsidP="00905A68">
      <w:pPr>
        <w:pStyle w:val="5CEListBullet"/>
        <w:spacing w:before="120" w:after="120"/>
        <w:ind w:left="360" w:hanging="360"/>
      </w:pPr>
      <w:r w:rsidRPr="00DE5862">
        <w:t xml:space="preserve">The desire to travel remains among consumers. </w:t>
      </w:r>
    </w:p>
    <w:p w14:paraId="7EBCA4A4" w14:textId="77777777" w:rsidR="00F36199" w:rsidRPr="00DE5862" w:rsidRDefault="00F36199" w:rsidP="00905A68">
      <w:pPr>
        <w:pStyle w:val="5CEListBullet"/>
        <w:spacing w:before="120" w:after="120"/>
        <w:ind w:left="360" w:hanging="360"/>
      </w:pPr>
      <w:r w:rsidRPr="00DE5862">
        <w:t>South West of England and Scotland were consistently the most popular destinations throughout the study for intended trips and actual trips reflecting the availability of rural and coastal locations available to travellers</w:t>
      </w:r>
    </w:p>
    <w:p w14:paraId="260515BA" w14:textId="77777777" w:rsidR="00F36199" w:rsidRPr="00DE5862" w:rsidRDefault="00F36199" w:rsidP="00905A68">
      <w:pPr>
        <w:pStyle w:val="5CEListBullet"/>
        <w:spacing w:before="120" w:after="120"/>
        <w:ind w:left="360" w:hanging="360"/>
      </w:pPr>
      <w:bookmarkStart w:id="4" w:name="_Hlk80049061"/>
      <w:r w:rsidRPr="00DE5862">
        <w:t>Younger demographics without underlying health conditions and families are more noticeable in domestic breaks at present</w:t>
      </w:r>
      <w:bookmarkEnd w:id="4"/>
      <w:r w:rsidRPr="00DE5862">
        <w:t>. This opens opportunities for price-conscious packages for younger domestic consumers embarking on their first staycations. Finally product offering, specifically the presentation of a providers values and attitudes will become increasingly important. For Scotland there is now an opportunity to become a highly desirable and sustainable destination.</w:t>
      </w:r>
    </w:p>
    <w:p w14:paraId="2C1F34A6" w14:textId="77777777" w:rsidR="00F36199" w:rsidRPr="00DE5862" w:rsidRDefault="00F36199" w:rsidP="00905A68">
      <w:pPr>
        <w:pStyle w:val="5CEListBullet"/>
        <w:spacing w:before="120" w:after="120"/>
        <w:ind w:left="360" w:hanging="360"/>
      </w:pPr>
      <w:bookmarkStart w:id="5" w:name="_Hlk80049088"/>
      <w:r w:rsidRPr="00DE5862">
        <w:lastRenderedPageBreak/>
        <w:t>Small group travel and private tours, personalisation and bespoke products and planned and curated travel will develop through consumer demand and practicalities of adherence to legislation.</w:t>
      </w:r>
    </w:p>
    <w:p w14:paraId="443380FF" w14:textId="77777777" w:rsidR="00F36199" w:rsidRPr="00DE5862" w:rsidRDefault="00F36199" w:rsidP="00905A68">
      <w:pPr>
        <w:pStyle w:val="5CEListBullet"/>
        <w:spacing w:before="120" w:after="120"/>
        <w:ind w:left="360" w:hanging="360"/>
      </w:pPr>
      <w:r w:rsidRPr="00DE5862">
        <w:t xml:space="preserve">Tourism is likely to flow towards less crowded destinations. </w:t>
      </w:r>
      <w:bookmarkEnd w:id="5"/>
      <w:r w:rsidRPr="00DE5862">
        <w:t>Hospitality is becoming a priority. The result will focus a shift from footfall and number of visitors towards prioritising spend per visitor. Which provides an opportunity for the tourism sector to focus on improving the quality of experience versus the quantity of tourists.</w:t>
      </w:r>
    </w:p>
    <w:p w14:paraId="06E8956D" w14:textId="77777777" w:rsidR="00F36199" w:rsidRPr="00DE5862" w:rsidRDefault="00F36199" w:rsidP="00905A68">
      <w:pPr>
        <w:pStyle w:val="3CENormal"/>
        <w:spacing w:before="120" w:after="120"/>
        <w:rPr>
          <w:b/>
          <w:bCs/>
        </w:rPr>
      </w:pPr>
      <w:r w:rsidRPr="00DE5862">
        <w:rPr>
          <w:b/>
          <w:bCs/>
        </w:rPr>
        <w:t>VisitScotland on behalf of the Scottish Tourism Emergency Response Group (STERG) Covid Impact Tourism Industry Survey – Wave 3 January 2021</w:t>
      </w:r>
    </w:p>
    <w:p w14:paraId="23B92175" w14:textId="4C8E6B4C" w:rsidR="00F36199" w:rsidRPr="00DE5862" w:rsidRDefault="00F36199" w:rsidP="00905A68">
      <w:pPr>
        <w:pStyle w:val="3CENormal"/>
        <w:spacing w:before="120" w:after="120"/>
      </w:pPr>
      <w:r w:rsidRPr="00DE5862">
        <w:t>This was a Scotland wide tourism sector survey with a final sample of 2,974 responses.  The following are the key findings;</w:t>
      </w:r>
    </w:p>
    <w:p w14:paraId="10455B73" w14:textId="77777777" w:rsidR="00F36199" w:rsidRPr="00DE5862" w:rsidRDefault="00F36199" w:rsidP="00905A68">
      <w:pPr>
        <w:pStyle w:val="5CEListBullet"/>
        <w:spacing w:before="120" w:after="120"/>
        <w:ind w:left="360" w:hanging="360"/>
      </w:pPr>
      <w:bookmarkStart w:id="6" w:name="_Hlk80049113"/>
      <w:r w:rsidRPr="00DE5862">
        <w:t>Over a third of businesses overall reported that they did worse than expected when they re-opened in summer/early autumn, although a significant proportion (25%) did do better.</w:t>
      </w:r>
    </w:p>
    <w:bookmarkEnd w:id="6"/>
    <w:p w14:paraId="4FD20B5D" w14:textId="77777777" w:rsidR="00F36199" w:rsidRPr="00DE5862" w:rsidRDefault="00F36199" w:rsidP="00905A68">
      <w:pPr>
        <w:pStyle w:val="5CEListBullet"/>
        <w:spacing w:before="120" w:after="120"/>
        <w:ind w:left="360" w:hanging="360"/>
      </w:pPr>
      <w:r w:rsidRPr="00DE5862">
        <w:t>Regardless of whether businesses felt they did better or worse than expected when they re-opened, most (4 out of 5) reported that their turnover was lower than in a normal year.</w:t>
      </w:r>
    </w:p>
    <w:p w14:paraId="480ADEA7" w14:textId="77777777" w:rsidR="00F36199" w:rsidRPr="00DE5862" w:rsidRDefault="00F36199" w:rsidP="00905A68">
      <w:pPr>
        <w:pStyle w:val="5CEListBullet"/>
        <w:spacing w:before="120" w:after="120"/>
        <w:ind w:left="360" w:hanging="360"/>
      </w:pPr>
      <w:r w:rsidRPr="00DE5862">
        <w:t>Amongst accommodation providers who opened in the summer and autumn months the average occupancy peaked in August at 64%. However, occupancy levels were well below 2019 when they were at least at 80% for July, August and September.</w:t>
      </w:r>
    </w:p>
    <w:p w14:paraId="640C8DC6" w14:textId="77777777" w:rsidR="00F36199" w:rsidRPr="00DE5862" w:rsidRDefault="00F36199" w:rsidP="00905A68">
      <w:pPr>
        <w:pStyle w:val="5CEListBullet"/>
        <w:spacing w:before="120" w:after="120"/>
        <w:ind w:left="360" w:hanging="360"/>
      </w:pPr>
      <w:r w:rsidRPr="00DE5862">
        <w:t>Accommodation providers in cities experienced the lowest occupancy rates, while rural providers had the highest – likely to reflect the desire amongst visitors to holiday in areas away from crowds.</w:t>
      </w:r>
    </w:p>
    <w:p w14:paraId="50A7CE5A" w14:textId="77777777" w:rsidR="00F36199" w:rsidRPr="00DE5862" w:rsidRDefault="00F36199" w:rsidP="00905A68">
      <w:pPr>
        <w:pStyle w:val="5CEListBullet"/>
        <w:spacing w:before="120" w:after="120"/>
        <w:ind w:left="360" w:hanging="360"/>
      </w:pPr>
      <w:r w:rsidRPr="00DE5862">
        <w:t>The value of revenue lost was highest for hotels, B&amp;Bs and guesthouses</w:t>
      </w:r>
    </w:p>
    <w:p w14:paraId="31E6BA2F" w14:textId="77777777" w:rsidR="002B1DFE" w:rsidRDefault="002B1DFE" w:rsidP="00905A68">
      <w:pPr>
        <w:pStyle w:val="5CEListBullet"/>
        <w:numPr>
          <w:ilvl w:val="0"/>
          <w:numId w:val="0"/>
        </w:numPr>
        <w:spacing w:before="120" w:after="120"/>
        <w:rPr>
          <w:b/>
          <w:bCs/>
        </w:rPr>
      </w:pPr>
    </w:p>
    <w:p w14:paraId="50A44256" w14:textId="5915BC54" w:rsidR="00F36199" w:rsidRPr="00DE5862" w:rsidRDefault="00F36199" w:rsidP="00905A68">
      <w:pPr>
        <w:pStyle w:val="5CEListBullet"/>
        <w:numPr>
          <w:ilvl w:val="0"/>
          <w:numId w:val="0"/>
        </w:numPr>
        <w:spacing w:before="120" w:after="120"/>
        <w:rPr>
          <w:b/>
          <w:bCs/>
        </w:rPr>
      </w:pPr>
      <w:r w:rsidRPr="00DE5862">
        <w:rPr>
          <w:b/>
          <w:bCs/>
        </w:rPr>
        <w:t>The latest Visit Scotland report (31 May to 2 July 2021)</w:t>
      </w:r>
    </w:p>
    <w:p w14:paraId="4891CFCF" w14:textId="77777777" w:rsidR="00F36199" w:rsidRPr="00DE5862" w:rsidRDefault="00F36199" w:rsidP="00905A68">
      <w:pPr>
        <w:pStyle w:val="5CEListBullet"/>
        <w:numPr>
          <w:ilvl w:val="0"/>
          <w:numId w:val="0"/>
        </w:numPr>
        <w:spacing w:before="120" w:after="120"/>
      </w:pPr>
      <w:r w:rsidRPr="00DE5862">
        <w:t xml:space="preserve">Intentions to take an overnight UK trip in either the summer or autumn remain at the same level as in the previous reporting period </w:t>
      </w:r>
      <w:r>
        <w:t>–</w:t>
      </w:r>
      <w:r w:rsidRPr="00DE5862">
        <w:t xml:space="preserve"> there are still a considerable proportion of the UK population for whom UK breaks and holidays are not yet a consideration.  This plateauing of sentiment is likely driven by increasing COVID-19 case numbers – ‘catching coronavirus’ is the second biggest driver of low travel confidence (after the threat of government restrictions).   </w:t>
      </w:r>
    </w:p>
    <w:p w14:paraId="1CDE07A0" w14:textId="77777777" w:rsidR="00F36199" w:rsidRPr="00DE5862" w:rsidRDefault="00F36199" w:rsidP="00905A68">
      <w:pPr>
        <w:pStyle w:val="5CEListBullet"/>
        <w:numPr>
          <w:ilvl w:val="0"/>
          <w:numId w:val="0"/>
        </w:numPr>
        <w:spacing w:before="120" w:after="120"/>
      </w:pPr>
      <w:r w:rsidRPr="00DE5862">
        <w:t>The previous report suggested that Scotland residents were some way behind UK residents in their comfort levels with everyday activities and travel confidence. This large gap was attributed to differences in restrictions (at the time, parts of Scotland were in level 3, whilst England was in the equivalent of level 2). Although, this gap has now closed significantly, Scotland residents are still slightly more cautious.</w:t>
      </w:r>
    </w:p>
    <w:p w14:paraId="0CD74D49" w14:textId="77777777" w:rsidR="00F36199" w:rsidRPr="00DE5862" w:rsidRDefault="00F36199" w:rsidP="00905A68">
      <w:pPr>
        <w:pStyle w:val="5CEListBullet"/>
        <w:numPr>
          <w:ilvl w:val="0"/>
          <w:numId w:val="0"/>
        </w:numPr>
        <w:spacing w:before="120" w:after="120"/>
      </w:pPr>
      <w:r w:rsidRPr="00DE5862">
        <w:t xml:space="preserve">44% of UK adults anticipate taking an overnight trip between July-December 2021, with over a third (34%) planning to do so this summer (July </w:t>
      </w:r>
      <w:r>
        <w:t>–</w:t>
      </w:r>
      <w:r w:rsidRPr="00DE5862">
        <w:t xml:space="preserve"> September). </w:t>
      </w:r>
    </w:p>
    <w:p w14:paraId="3ABC99ED" w14:textId="77777777" w:rsidR="00F36199" w:rsidRPr="00DE5862" w:rsidRDefault="00F36199" w:rsidP="00905A68">
      <w:pPr>
        <w:pStyle w:val="5CEListBullet"/>
        <w:numPr>
          <w:ilvl w:val="0"/>
          <w:numId w:val="0"/>
        </w:numPr>
        <w:spacing w:before="120" w:after="120"/>
      </w:pPr>
      <w:r w:rsidRPr="00DE5862">
        <w:t xml:space="preserve">After the South West of England (22%), Scotland is the second preferred destination choice for UK intenders this summer (13%) and third for the autumn (October-December). </w:t>
      </w:r>
      <w:bookmarkStart w:id="7" w:name="_Hlk80049299"/>
      <w:r w:rsidRPr="00DE5862">
        <w:t xml:space="preserve">For Scotland residents, 60% intend to take a summer break in Scotland (an increase on previous reporting). </w:t>
      </w:r>
      <w:bookmarkEnd w:id="7"/>
    </w:p>
    <w:p w14:paraId="7069D99C" w14:textId="77777777" w:rsidR="00F36199" w:rsidRPr="00DE5862" w:rsidRDefault="00F36199" w:rsidP="00905A68">
      <w:pPr>
        <w:pStyle w:val="5CEListBullet"/>
        <w:numPr>
          <w:ilvl w:val="0"/>
          <w:numId w:val="0"/>
        </w:numPr>
        <w:spacing w:before="120" w:after="120"/>
      </w:pPr>
      <w:r w:rsidRPr="00DE5862">
        <w:t xml:space="preserve">Over half (55%) of Scotland summer intenders have already planned their Scotland trip with 42% having booked it, a significant increase on the proportion that had done so in late May. </w:t>
      </w:r>
    </w:p>
    <w:p w14:paraId="27CE1E93" w14:textId="77777777" w:rsidR="00F36199" w:rsidRPr="00DE5862" w:rsidRDefault="00F36199" w:rsidP="00905A68">
      <w:pPr>
        <w:pStyle w:val="5CEListBullet"/>
        <w:numPr>
          <w:ilvl w:val="0"/>
          <w:numId w:val="0"/>
        </w:numPr>
        <w:spacing w:before="120" w:after="120"/>
      </w:pPr>
      <w:r w:rsidRPr="00DE5862">
        <w:t>The Highlands remains the most favoured destination for Scotland summer intenders living within and outside Scotland.</w:t>
      </w:r>
    </w:p>
    <w:p w14:paraId="1E28134C" w14:textId="77777777" w:rsidR="00CA2DE9" w:rsidRDefault="00CA2DE9" w:rsidP="00905A68">
      <w:pPr>
        <w:pStyle w:val="3CENormal"/>
        <w:spacing w:before="120" w:after="120"/>
      </w:pPr>
    </w:p>
    <w:p w14:paraId="0051A5C4" w14:textId="77777777" w:rsidR="00F918EB" w:rsidRDefault="00F918EB" w:rsidP="00905A68">
      <w:pPr>
        <w:pStyle w:val="3CENormal"/>
        <w:spacing w:before="120" w:after="120"/>
      </w:pPr>
    </w:p>
    <w:p w14:paraId="575112E3" w14:textId="77777777" w:rsidR="00F918EB" w:rsidRDefault="00F918EB" w:rsidP="00905A68">
      <w:pPr>
        <w:pStyle w:val="3CENormal"/>
        <w:spacing w:before="120" w:after="120"/>
      </w:pPr>
    </w:p>
    <w:p w14:paraId="4ACFECAE" w14:textId="77777777" w:rsidR="00F918EB" w:rsidRDefault="00F918EB" w:rsidP="00905A68">
      <w:pPr>
        <w:pStyle w:val="3CENormal"/>
        <w:spacing w:before="120" w:after="120"/>
      </w:pPr>
    </w:p>
    <w:p w14:paraId="25B7BE55" w14:textId="291FF30D" w:rsidR="009072A8" w:rsidRDefault="00C72476" w:rsidP="00905A68">
      <w:pPr>
        <w:pStyle w:val="6CELandscapeHeader"/>
        <w:spacing w:before="120" w:after="120"/>
      </w:pPr>
      <w:bookmarkStart w:id="8" w:name="_Toc86418630"/>
      <w:r>
        <w:lastRenderedPageBreak/>
        <w:t xml:space="preserve">4. </w:t>
      </w:r>
      <w:r w:rsidR="002F5875">
        <w:t xml:space="preserve">Income Generating </w:t>
      </w:r>
      <w:r w:rsidR="000534DB">
        <w:t>Products and Services</w:t>
      </w:r>
      <w:bookmarkEnd w:id="8"/>
    </w:p>
    <w:p w14:paraId="78521715" w14:textId="77777777" w:rsidR="003D27AA" w:rsidRPr="003D27AA" w:rsidRDefault="003D27AA" w:rsidP="003D27AA">
      <w:pPr>
        <w:pStyle w:val="3CENormal"/>
        <w:spacing w:before="120" w:after="120"/>
        <w:rPr>
          <w:b/>
          <w:bCs/>
        </w:rPr>
      </w:pPr>
      <w:r w:rsidRPr="003D27AA">
        <w:rPr>
          <w:b/>
          <w:bCs/>
        </w:rPr>
        <w:t>Suite of Events</w:t>
      </w:r>
    </w:p>
    <w:p w14:paraId="20A2DDFA" w14:textId="05A2375E" w:rsidR="003D27AA" w:rsidRDefault="00D33C0F" w:rsidP="003D27AA">
      <w:pPr>
        <w:pStyle w:val="3CENormal"/>
        <w:spacing w:before="120" w:after="120"/>
      </w:pPr>
      <w:r>
        <w:t xml:space="preserve">This includes re-enactments and other events related to Jacobite heritage.  </w:t>
      </w:r>
    </w:p>
    <w:p w14:paraId="2D19A6F8" w14:textId="2C2DCFCC" w:rsidR="00AA6875" w:rsidRDefault="00AA6875" w:rsidP="00AA6875">
      <w:pPr>
        <w:pStyle w:val="3CENormal"/>
        <w:spacing w:before="120" w:after="120"/>
      </w:pPr>
      <w:r>
        <w:t>Our own established Alan Breck Regiment of Prestonpans Volunteers established 2007 has some 40 members. A full scale weekend re-enactment attracts as many as 300 international volunteers and 4,000 visitors.</w:t>
      </w:r>
    </w:p>
    <w:p w14:paraId="7B41309E" w14:textId="12694DEA" w:rsidR="00F02ACE" w:rsidRDefault="00516B34" w:rsidP="003D27AA">
      <w:pPr>
        <w:pStyle w:val="3CENormal"/>
        <w:spacing w:before="120" w:after="120"/>
      </w:pPr>
      <w:r>
        <w:rPr>
          <w:noProof/>
        </w:rPr>
        <w:drawing>
          <wp:inline distT="0" distB="0" distL="0" distR="0" wp14:anchorId="0EE052B3" wp14:editId="537EBBDF">
            <wp:extent cx="4203065" cy="2687955"/>
            <wp:effectExtent l="0" t="0" r="6985" b="0"/>
            <wp:docPr id="7" name="Picture 7" descr="The Battle of Prestonpans - Reenactmen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ttle of Prestonpans - Reenactment Scot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065" cy="2687955"/>
                    </a:xfrm>
                    <a:prstGeom prst="rect">
                      <a:avLst/>
                    </a:prstGeom>
                    <a:noFill/>
                    <a:ln>
                      <a:noFill/>
                    </a:ln>
                  </pic:spPr>
                </pic:pic>
              </a:graphicData>
            </a:graphic>
          </wp:inline>
        </w:drawing>
      </w:r>
      <w:r w:rsidR="00DC6C58">
        <w:t>Re-enactments are currently charged at £6 but the proposal is to drop this to £5 which will firstly make the administration of this easier as there will be less need for fiddly change.  In addition, this may attract more attendees.</w:t>
      </w:r>
      <w:r w:rsidR="00061351">
        <w:t xml:space="preserve">  240 tickets were sold on online for the recent re-enactment with more bought face to face.</w:t>
      </w:r>
    </w:p>
    <w:p w14:paraId="1C84B425" w14:textId="282FEE0C" w:rsidR="00F02ACE" w:rsidRDefault="00F02ACE" w:rsidP="003D27AA">
      <w:pPr>
        <w:pStyle w:val="3CENormal"/>
        <w:spacing w:before="120" w:after="120"/>
      </w:pPr>
      <w:r>
        <w:t xml:space="preserve">Gaelic is a strong part of the </w:t>
      </w:r>
      <w:r w:rsidR="00434E67">
        <w:t>identity</w:t>
      </w:r>
      <w:r>
        <w:t xml:space="preserve"> of the Centre so there may be opportunities for things like Gaelic concerts and other cultural events.</w:t>
      </w:r>
    </w:p>
    <w:p w14:paraId="40589BBF" w14:textId="4B0D8F7C" w:rsidR="003D27AA" w:rsidRDefault="00EC4BF4" w:rsidP="003D27AA">
      <w:pPr>
        <w:pStyle w:val="3CENormal"/>
        <w:spacing w:before="120" w:after="120"/>
        <w:rPr>
          <w:b/>
          <w:bCs/>
        </w:rPr>
      </w:pPr>
      <w:r w:rsidRPr="00EC4BF4">
        <w:rPr>
          <w:noProof/>
        </w:rPr>
        <w:drawing>
          <wp:anchor distT="0" distB="0" distL="114300" distR="114300" simplePos="0" relativeHeight="251667456" behindDoc="1" locked="0" layoutInCell="1" allowOverlap="1" wp14:anchorId="47009105" wp14:editId="2391CEE7">
            <wp:simplePos x="0" y="0"/>
            <wp:positionH relativeFrom="column">
              <wp:posOffset>3175</wp:posOffset>
            </wp:positionH>
            <wp:positionV relativeFrom="paragraph">
              <wp:posOffset>236220</wp:posOffset>
            </wp:positionV>
            <wp:extent cx="2552700" cy="2048510"/>
            <wp:effectExtent l="0" t="0" r="0" b="8890"/>
            <wp:wrapTight wrapText="bothSides">
              <wp:wrapPolygon edited="0">
                <wp:start x="0" y="0"/>
                <wp:lineTo x="0" y="21493"/>
                <wp:lineTo x="21439" y="21493"/>
                <wp:lineTo x="21439" y="0"/>
                <wp:lineTo x="0" y="0"/>
              </wp:wrapPolygon>
            </wp:wrapTight>
            <wp:docPr id="8" name="Picture 8" descr="A picture containing text, various,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various, different, variety&#10;&#10;Description automatically generated"/>
                    <pic:cNvPicPr/>
                  </pic:nvPicPr>
                  <pic:blipFill>
                    <a:blip r:embed="rId23"/>
                    <a:stretch>
                      <a:fillRect/>
                    </a:stretch>
                  </pic:blipFill>
                  <pic:spPr>
                    <a:xfrm>
                      <a:off x="0" y="0"/>
                      <a:ext cx="2552700" cy="2048510"/>
                    </a:xfrm>
                    <a:prstGeom prst="rect">
                      <a:avLst/>
                    </a:prstGeom>
                  </pic:spPr>
                </pic:pic>
              </a:graphicData>
            </a:graphic>
            <wp14:sizeRelH relativeFrom="margin">
              <wp14:pctWidth>0</wp14:pctWidth>
            </wp14:sizeRelH>
            <wp14:sizeRelV relativeFrom="margin">
              <wp14:pctHeight>0</wp14:pctHeight>
            </wp14:sizeRelV>
          </wp:anchor>
        </w:drawing>
      </w:r>
      <w:r w:rsidR="003D27AA" w:rsidRPr="00C916C5">
        <w:rPr>
          <w:b/>
          <w:bCs/>
        </w:rPr>
        <w:t>Merchandise</w:t>
      </w:r>
    </w:p>
    <w:p w14:paraId="3D9C3DB2" w14:textId="1EB619EE" w:rsidR="00C916C5" w:rsidRDefault="00C916C5" w:rsidP="003D27AA">
      <w:pPr>
        <w:pStyle w:val="3CENormal"/>
        <w:spacing w:before="120" w:after="120"/>
      </w:pPr>
      <w:r>
        <w:t>There is a growing range of items for sale, from tea towels to a bespoke CD put together by Greentrax.</w:t>
      </w:r>
    </w:p>
    <w:p w14:paraId="4A2C9B94" w14:textId="56071AC8" w:rsidR="00956CE5" w:rsidRDefault="002F1E14" w:rsidP="003D27AA">
      <w:pPr>
        <w:pStyle w:val="3CENormal"/>
        <w:spacing w:before="120" w:after="120"/>
      </w:pPr>
      <w:r w:rsidRPr="002F1E14">
        <w:rPr>
          <w:noProof/>
        </w:rPr>
        <w:drawing>
          <wp:anchor distT="0" distB="0" distL="114300" distR="114300" simplePos="0" relativeHeight="251668480" behindDoc="1" locked="0" layoutInCell="1" allowOverlap="1" wp14:anchorId="0BDE4B18" wp14:editId="2D5C8116">
            <wp:simplePos x="0" y="0"/>
            <wp:positionH relativeFrom="column">
              <wp:posOffset>1870075</wp:posOffset>
            </wp:positionH>
            <wp:positionV relativeFrom="paragraph">
              <wp:posOffset>442595</wp:posOffset>
            </wp:positionV>
            <wp:extent cx="2209800" cy="1962150"/>
            <wp:effectExtent l="0" t="0" r="0" b="0"/>
            <wp:wrapTight wrapText="bothSides">
              <wp:wrapPolygon edited="0">
                <wp:start x="0" y="0"/>
                <wp:lineTo x="0" y="21390"/>
                <wp:lineTo x="21414" y="21390"/>
                <wp:lineTo x="21414" y="0"/>
                <wp:lineTo x="0" y="0"/>
              </wp:wrapPolygon>
            </wp:wrapTight>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4"/>
                    <a:stretch>
                      <a:fillRect/>
                    </a:stretch>
                  </pic:blipFill>
                  <pic:spPr>
                    <a:xfrm>
                      <a:off x="0" y="0"/>
                      <a:ext cx="2209800" cy="1962150"/>
                    </a:xfrm>
                    <a:prstGeom prst="rect">
                      <a:avLst/>
                    </a:prstGeom>
                  </pic:spPr>
                </pic:pic>
              </a:graphicData>
            </a:graphic>
          </wp:anchor>
        </w:drawing>
      </w:r>
      <w:r w:rsidR="00AA66E5">
        <w:t>Books are a good seller but due to the low print runs the profit margins are relatively small.</w:t>
      </w:r>
      <w:r w:rsidR="0033616D">
        <w:t xml:space="preserve">  Production and warehousing  tend to take the bulk of the surplus.</w:t>
      </w:r>
    </w:p>
    <w:p w14:paraId="34514671" w14:textId="322E9469" w:rsidR="00C903F7" w:rsidRPr="00C916C5" w:rsidRDefault="00C903F7" w:rsidP="003D27AA">
      <w:pPr>
        <w:pStyle w:val="3CENormal"/>
        <w:spacing w:before="120" w:after="120"/>
      </w:pPr>
      <w:r>
        <w:t>There are also smaller items such as key rings, tea towels, canvas bags and so on.</w:t>
      </w:r>
    </w:p>
    <w:p w14:paraId="4082EB4A" w14:textId="3B32C4ED" w:rsidR="003D27AA" w:rsidRPr="00E4798D" w:rsidRDefault="003D27AA" w:rsidP="003D27AA">
      <w:pPr>
        <w:pStyle w:val="3CENormal"/>
        <w:spacing w:before="120" w:after="120"/>
        <w:rPr>
          <w:b/>
          <w:bCs/>
        </w:rPr>
      </w:pPr>
      <w:r w:rsidRPr="00E4798D">
        <w:rPr>
          <w:b/>
          <w:bCs/>
        </w:rPr>
        <w:t>Permanent Exhibitions</w:t>
      </w:r>
    </w:p>
    <w:p w14:paraId="1BCBB0E1" w14:textId="242C60EB" w:rsidR="00E91102" w:rsidRDefault="00E91102" w:rsidP="00E91102">
      <w:pPr>
        <w:pStyle w:val="3CENormal"/>
        <w:spacing w:before="120" w:after="120"/>
      </w:pPr>
      <w:r>
        <w:t>The most important elements perhaps are the two internationally renowned tapestries in exhibition. They have been seen since 2010 by over 1 million visitors and there is every confidence they have a strong ongoing market if they are imaginatively presented with in depth interpretation.</w:t>
      </w:r>
    </w:p>
    <w:p w14:paraId="66052A97" w14:textId="77777777" w:rsidR="00E91102" w:rsidRDefault="00E91102" w:rsidP="00E91102">
      <w:pPr>
        <w:pStyle w:val="3CENormal"/>
        <w:spacing w:before="120" w:after="120"/>
      </w:pPr>
      <w:r>
        <w:t>Secondary exhibitions are also a vital element in ensuring repeat visits from the local community as well as a continuous programme of events.</w:t>
      </w:r>
    </w:p>
    <w:p w14:paraId="79BE7122" w14:textId="558EE572" w:rsidR="008C420F" w:rsidRDefault="008E29AD" w:rsidP="00E91102">
      <w:pPr>
        <w:pStyle w:val="3CENormal"/>
        <w:spacing w:before="120" w:after="120"/>
      </w:pPr>
      <w:r>
        <w:t>The museum with these permanent exhibitions will be open every weekend for 45 weeks.</w:t>
      </w:r>
      <w:r w:rsidR="004C2F6D">
        <w:t xml:space="preserve">  The vital issue in relation to sustainability is to </w:t>
      </w:r>
      <w:r w:rsidR="004C2F6D">
        <w:lastRenderedPageBreak/>
        <w:t xml:space="preserve">ensure repeat visits.  If people are committed to the </w:t>
      </w:r>
      <w:r w:rsidR="00CA5B67">
        <w:t>pre-development museum, they will visit multiple times.  The driver for this will be showing different panels from the tapestries each weekend to attract people more than once.</w:t>
      </w:r>
    </w:p>
    <w:p w14:paraId="02249458" w14:textId="7CD5CE02" w:rsidR="00372902" w:rsidRDefault="00372902" w:rsidP="003D27AA">
      <w:pPr>
        <w:pStyle w:val="3CENormal"/>
        <w:spacing w:before="120" w:after="120"/>
      </w:pPr>
      <w:r>
        <w:t xml:space="preserve">The package is not a museum, but the seeing the artefacts plus the amazing unique tapestries.  </w:t>
      </w:r>
    </w:p>
    <w:p w14:paraId="0A6E3AEF" w14:textId="7E7F1EF1" w:rsidR="00F16B91" w:rsidRDefault="00F16B91" w:rsidP="003D27AA">
      <w:pPr>
        <w:pStyle w:val="3CENormal"/>
        <w:spacing w:before="120" w:after="120"/>
      </w:pPr>
      <w:r>
        <w:t>The aspiration is to charge for entry.  In Scotland with free entry to mainstream museums, there is a culture of free entry.  As a result there is a need for a clear comms plan to promote the need for charging and the independent nature of this heritage centre.</w:t>
      </w:r>
    </w:p>
    <w:p w14:paraId="5F37DA4E" w14:textId="3F60D7D4" w:rsidR="00061351" w:rsidRDefault="00061351" w:rsidP="003D27AA">
      <w:pPr>
        <w:pStyle w:val="3CENormal"/>
        <w:spacing w:before="120" w:after="120"/>
      </w:pPr>
      <w:r>
        <w:t>There were 150 people in the opening weekend and this is indicative of potential numbers if the offering is fresh and the marketing strong.</w:t>
      </w:r>
    </w:p>
    <w:p w14:paraId="58CD5BE9" w14:textId="0144A434" w:rsidR="009B672E" w:rsidRDefault="003A04C9" w:rsidP="003D27AA">
      <w:pPr>
        <w:pStyle w:val="3CENormal"/>
        <w:spacing w:before="120" w:after="120"/>
      </w:pPr>
      <w:r>
        <w:rPr>
          <w:noProof/>
        </w:rPr>
        <w:drawing>
          <wp:anchor distT="0" distB="0" distL="114300" distR="114300" simplePos="0" relativeHeight="251669504" behindDoc="1" locked="0" layoutInCell="1" allowOverlap="1" wp14:anchorId="00160E56" wp14:editId="57CF926E">
            <wp:simplePos x="0" y="0"/>
            <wp:positionH relativeFrom="column">
              <wp:posOffset>0</wp:posOffset>
            </wp:positionH>
            <wp:positionV relativeFrom="paragraph">
              <wp:posOffset>801370</wp:posOffset>
            </wp:positionV>
            <wp:extent cx="4203065" cy="2802255"/>
            <wp:effectExtent l="0" t="0" r="6985" b="0"/>
            <wp:wrapTight wrapText="bothSides">
              <wp:wrapPolygon edited="0">
                <wp:start x="0" y="0"/>
                <wp:lineTo x="0" y="21438"/>
                <wp:lineTo x="21538" y="21438"/>
                <wp:lineTo x="21538" y="0"/>
                <wp:lineTo x="0" y="0"/>
              </wp:wrapPolygon>
            </wp:wrapTight>
            <wp:docPr id="18" name="Picture 18" descr="Community keen to take over Prestonpans Town Hall | East Lothian C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keen to take over Prestonpans Town Hall | East Lothian Couri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3065" cy="2802255"/>
                    </a:xfrm>
                    <a:prstGeom prst="rect">
                      <a:avLst/>
                    </a:prstGeom>
                    <a:noFill/>
                    <a:ln>
                      <a:noFill/>
                    </a:ln>
                  </pic:spPr>
                </pic:pic>
              </a:graphicData>
            </a:graphic>
          </wp:anchor>
        </w:drawing>
      </w:r>
      <w:r w:rsidR="009B672E">
        <w:t xml:space="preserve">As well as the tapestries, there are some artefacts and the museum/heritage centre (as it grows in reputation) will start to accept and exhibit a range of </w:t>
      </w:r>
      <w:r w:rsidR="009727D2">
        <w:t>Jacobite related artefacts.  Many of these are currently at the John Gray Centre in Haddington.</w:t>
      </w:r>
    </w:p>
    <w:p w14:paraId="3C51C8BD" w14:textId="66B93F98" w:rsidR="00935D60" w:rsidRDefault="00935D60" w:rsidP="003D27AA">
      <w:pPr>
        <w:pStyle w:val="3CENormal"/>
        <w:spacing w:before="120" w:after="120"/>
      </w:pPr>
      <w:r>
        <w:t>There are 70 centres around the country which hold items and, in time, these could be gathered in this place which would become known as the Jacobite Heritage Centre.</w:t>
      </w:r>
    </w:p>
    <w:p w14:paraId="6889388B" w14:textId="4DB13891" w:rsidR="003D27AA" w:rsidRPr="00E4798D" w:rsidRDefault="003D27AA" w:rsidP="003D27AA">
      <w:pPr>
        <w:pStyle w:val="3CENormal"/>
        <w:spacing w:before="120" w:after="120"/>
        <w:rPr>
          <w:b/>
          <w:bCs/>
        </w:rPr>
      </w:pPr>
      <w:r w:rsidRPr="00E4798D">
        <w:rPr>
          <w:b/>
          <w:bCs/>
        </w:rPr>
        <w:t>Meeting room Let</w:t>
      </w:r>
    </w:p>
    <w:p w14:paraId="0791CCF4" w14:textId="77777777" w:rsidR="008A7297" w:rsidRDefault="008A7297" w:rsidP="003D27AA">
      <w:pPr>
        <w:pStyle w:val="3CENormal"/>
        <w:spacing w:before="120" w:after="120"/>
      </w:pPr>
      <w:r w:rsidRPr="008A7297">
        <w:t>Meeting room facilities can occasionally be let but very importantly they can ensure strong engagement with the local community and mutual support/ cross marketing amongst fellow heritage groups.</w:t>
      </w:r>
    </w:p>
    <w:p w14:paraId="30721CE7" w14:textId="6FFE3DB2" w:rsidR="00B65E9F" w:rsidRPr="00B65E9F" w:rsidRDefault="00B65E9F" w:rsidP="003D27AA">
      <w:pPr>
        <w:pStyle w:val="3CENormal"/>
        <w:spacing w:before="120" w:after="120"/>
        <w:rPr>
          <w:b/>
          <w:bCs/>
        </w:rPr>
      </w:pPr>
      <w:r w:rsidRPr="00B65E9F">
        <w:rPr>
          <w:b/>
          <w:bCs/>
        </w:rPr>
        <w:t>Low Level Catering</w:t>
      </w:r>
    </w:p>
    <w:p w14:paraId="09E8598F" w14:textId="5E5E9BC6" w:rsidR="00B65E9F" w:rsidRDefault="00B65E9F" w:rsidP="003D27AA">
      <w:pPr>
        <w:pStyle w:val="3CENormal"/>
        <w:spacing w:before="120" w:after="120"/>
      </w:pPr>
      <w:r>
        <w:t xml:space="preserve">Though some visits will be offered low level catering such as tea coffee and simple refreshments, this will initially be </w:t>
      </w:r>
      <w:r w:rsidR="00966265">
        <w:t>offered by donation.  Though catering will be a significant part of the full Museum complex when it is constructed, catering is led by the Goth at the moment and there is no desire to compete with that.</w:t>
      </w:r>
    </w:p>
    <w:p w14:paraId="291A16A3" w14:textId="0EF4ADFF" w:rsidR="003D27AA" w:rsidRPr="00740E84" w:rsidRDefault="003D27AA" w:rsidP="003D27AA">
      <w:pPr>
        <w:pStyle w:val="3CENormal"/>
        <w:spacing w:before="120" w:after="120"/>
        <w:rPr>
          <w:b/>
          <w:bCs/>
        </w:rPr>
      </w:pPr>
      <w:r w:rsidRPr="00740E84">
        <w:rPr>
          <w:b/>
          <w:bCs/>
        </w:rPr>
        <w:t>Donations</w:t>
      </w:r>
    </w:p>
    <w:p w14:paraId="41C53BCF" w14:textId="6589A22D" w:rsidR="00740E84" w:rsidRDefault="00740E84" w:rsidP="003D27AA">
      <w:pPr>
        <w:pStyle w:val="3CENormal"/>
        <w:spacing w:before="120" w:after="120"/>
      </w:pPr>
      <w:r>
        <w:t>Donations will be encouraged in donation boxes but also using QR codes</w:t>
      </w:r>
      <w:r w:rsidR="00426C40">
        <w:t xml:space="preserve"> and with opportunities via the website.</w:t>
      </w:r>
    </w:p>
    <w:p w14:paraId="6BDF805A" w14:textId="191E7D9A" w:rsidR="003D27AA" w:rsidRPr="00426C40" w:rsidRDefault="003D27AA" w:rsidP="003D27AA">
      <w:pPr>
        <w:pStyle w:val="3CENormal"/>
        <w:spacing w:before="120" w:after="120"/>
        <w:rPr>
          <w:b/>
          <w:bCs/>
        </w:rPr>
      </w:pPr>
      <w:r w:rsidRPr="00426C40">
        <w:rPr>
          <w:b/>
          <w:bCs/>
        </w:rPr>
        <w:t>Webinars and learning</w:t>
      </w:r>
    </w:p>
    <w:p w14:paraId="784BE152" w14:textId="110925F7" w:rsidR="003D27AA" w:rsidRDefault="00A96CEC" w:rsidP="003D27AA">
      <w:pPr>
        <w:pStyle w:val="3CENormal"/>
        <w:spacing w:before="120" w:after="120"/>
      </w:pPr>
      <w:r>
        <w:t>A series of on- and off-line webinars and training courses will be developed that premium members can access for a fee.</w:t>
      </w:r>
    </w:p>
    <w:p w14:paraId="266AA7A1" w14:textId="12DA6230" w:rsidR="00462916" w:rsidRDefault="00190293" w:rsidP="00462916">
      <w:pPr>
        <w:pStyle w:val="3CENormal"/>
        <w:spacing w:before="120" w:after="120"/>
      </w:pPr>
      <w:r w:rsidRPr="00190293">
        <w:t xml:space="preserve">The Trust operated with annual audiences of typically 25,000+ with visitors to tapestries depending on venues exceeding a further 50,000.   All that has had to stop.  </w:t>
      </w:r>
    </w:p>
    <w:p w14:paraId="5EF595C4" w14:textId="1C0161E2" w:rsidR="004E5192" w:rsidRDefault="004E5192" w:rsidP="00462916">
      <w:pPr>
        <w:pStyle w:val="3CENormal"/>
        <w:spacing w:before="120" w:after="120"/>
      </w:pPr>
      <w:r>
        <w:t xml:space="preserve">Contact will be made with education providers and local authorities with links to schools. </w:t>
      </w:r>
      <w:r w:rsidR="00C91C8D">
        <w:t xml:space="preserve">Some schools have visited in the past and this could be a core part of the local Curriculum for Excellence.  Though schools struggle with budgets there may be contractual opportunities of funding from </w:t>
      </w:r>
      <w:r w:rsidR="00346DBB">
        <w:t>things like the Pupil Equity Fund.</w:t>
      </w:r>
    </w:p>
    <w:p w14:paraId="24B0AA23" w14:textId="67AA031A" w:rsidR="00B94BC2" w:rsidRPr="00B94BC2" w:rsidRDefault="00B94BC2" w:rsidP="00462916">
      <w:pPr>
        <w:pStyle w:val="3CENormal"/>
        <w:spacing w:before="120" w:after="120"/>
        <w:rPr>
          <w:b/>
          <w:bCs/>
        </w:rPr>
      </w:pPr>
      <w:r w:rsidRPr="00B94BC2">
        <w:rPr>
          <w:b/>
          <w:bCs/>
        </w:rPr>
        <w:t>Lending the tapestry</w:t>
      </w:r>
    </w:p>
    <w:p w14:paraId="22A82A11" w14:textId="0B40FAA1" w:rsidR="00B94BC2" w:rsidRDefault="00B94BC2" w:rsidP="00462916">
      <w:pPr>
        <w:pStyle w:val="3CENormal"/>
        <w:spacing w:before="120" w:after="120"/>
      </w:pPr>
      <w:r>
        <w:t xml:space="preserve">The tapestries can be lent out to other museums and accredited spaces. For example Dundee recently borrowed it for </w:t>
      </w:r>
      <w:r w:rsidR="000B4062">
        <w:t xml:space="preserve">£1500, though </w:t>
      </w:r>
      <w:r w:rsidR="000B4062">
        <w:lastRenderedPageBreak/>
        <w:t>the cost of transport meant that there was limited profit.  However, the showing of the tapestry drove sale of books and merchandise to around £4000.</w:t>
      </w:r>
    </w:p>
    <w:p w14:paraId="09D52908" w14:textId="354E5B53" w:rsidR="002C6580" w:rsidRPr="003A04C9" w:rsidRDefault="006453F1" w:rsidP="00462916">
      <w:pPr>
        <w:pStyle w:val="3CENormal"/>
        <w:spacing w:before="120" w:after="120"/>
      </w:pPr>
      <w:r>
        <w:t xml:space="preserve">Sections from the tapestry can be lent while some panels remain at the main exhibition in Prestonpans. </w:t>
      </w:r>
    </w:p>
    <w:p w14:paraId="1A3023B0" w14:textId="24F59A0A" w:rsidR="00722BC7" w:rsidRPr="00722BC7" w:rsidRDefault="003A04C9" w:rsidP="00462916">
      <w:pPr>
        <w:pStyle w:val="3CENormal"/>
        <w:spacing w:before="120" w:after="120"/>
        <w:rPr>
          <w:b/>
          <w:bCs/>
        </w:rPr>
      </w:pPr>
      <w:r>
        <w:rPr>
          <w:noProof/>
        </w:rPr>
        <w:drawing>
          <wp:anchor distT="0" distB="0" distL="114300" distR="114300" simplePos="0" relativeHeight="251670528" behindDoc="1" locked="0" layoutInCell="1" allowOverlap="1" wp14:anchorId="18DF6512" wp14:editId="4EE5CCAF">
            <wp:simplePos x="0" y="0"/>
            <wp:positionH relativeFrom="column">
              <wp:posOffset>0</wp:posOffset>
            </wp:positionH>
            <wp:positionV relativeFrom="paragraph">
              <wp:posOffset>265430</wp:posOffset>
            </wp:positionV>
            <wp:extent cx="4203065" cy="2353945"/>
            <wp:effectExtent l="0" t="0" r="6985" b="8255"/>
            <wp:wrapTight wrapText="bothSides">
              <wp:wrapPolygon edited="0">
                <wp:start x="0" y="0"/>
                <wp:lineTo x="0" y="21501"/>
                <wp:lineTo x="21538" y="21501"/>
                <wp:lineTo x="21538" y="0"/>
                <wp:lineTo x="0" y="0"/>
              </wp:wrapPolygon>
            </wp:wrapTight>
            <wp:docPr id="17" name="Picture 17" descr="The Prestonpans Tapestry |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estonpans Tapestry | The L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3065" cy="2353945"/>
                    </a:xfrm>
                    <a:prstGeom prst="rect">
                      <a:avLst/>
                    </a:prstGeom>
                    <a:noFill/>
                    <a:ln>
                      <a:noFill/>
                    </a:ln>
                  </pic:spPr>
                </pic:pic>
              </a:graphicData>
            </a:graphic>
          </wp:anchor>
        </w:drawing>
      </w:r>
      <w:r w:rsidR="00722BC7" w:rsidRPr="00722BC7">
        <w:rPr>
          <w:b/>
          <w:bCs/>
        </w:rPr>
        <w:t>The Tapestries as Drivers</w:t>
      </w:r>
    </w:p>
    <w:p w14:paraId="62843AD7" w14:textId="7379DBE3" w:rsidR="00722BC7" w:rsidRDefault="00722BC7" w:rsidP="00462916">
      <w:pPr>
        <w:pStyle w:val="3CENormal"/>
        <w:spacing w:before="120" w:after="120"/>
      </w:pPr>
      <w:r>
        <w:t>The Prestonpans Battle Tapestry is an astonishing 103 metres long and an interesting item for visitors to see as it rolls out.  Segments can change each weekend, so that people will want to say they have seen it all and will come regularly.</w:t>
      </w:r>
    </w:p>
    <w:p w14:paraId="3201D96F" w14:textId="72A0FAB0" w:rsidR="009032A9" w:rsidRDefault="009032A9" w:rsidP="00462916">
      <w:pPr>
        <w:pStyle w:val="3CENormal"/>
        <w:spacing w:before="120" w:after="120"/>
      </w:pPr>
      <w:r>
        <w:t>The Diaspora tapestry is 152m long</w:t>
      </w:r>
      <w:r w:rsidR="009A0DCE">
        <w:t>.  Segments of this are separated by things like nation and religion.  Canada has the biggest proportion of the tapestry.</w:t>
      </w:r>
    </w:p>
    <w:p w14:paraId="24BE32AB" w14:textId="4CB217BF" w:rsidR="00B86784" w:rsidRDefault="00B86784" w:rsidP="00462916">
      <w:pPr>
        <w:pStyle w:val="3CENormal"/>
        <w:spacing w:before="120" w:after="120"/>
      </w:pPr>
      <w:r>
        <w:t xml:space="preserve">The local artist, </w:t>
      </w:r>
      <w:r w:rsidRPr="00B86784">
        <w:t>Andrew Crummy</w:t>
      </w:r>
      <w:r>
        <w:t xml:space="preserve">, is responsible for the tapestries and there may be the possibility of a </w:t>
      </w:r>
      <w:r w:rsidRPr="00B86784">
        <w:t>future tapestry trail</w:t>
      </w:r>
      <w:r>
        <w:t xml:space="preserve"> which Prestonpans would be a key part of.</w:t>
      </w:r>
    </w:p>
    <w:p w14:paraId="6745EB27" w14:textId="005B1F2C" w:rsidR="00D1493D" w:rsidRDefault="00D1493D" w:rsidP="00462916">
      <w:pPr>
        <w:pStyle w:val="3CENormal"/>
        <w:spacing w:before="120" w:after="120"/>
      </w:pPr>
    </w:p>
    <w:p w14:paraId="42C792F5" w14:textId="77777777" w:rsidR="00D1493D" w:rsidRDefault="00D1493D" w:rsidP="00462916">
      <w:pPr>
        <w:pStyle w:val="3CENormal"/>
        <w:spacing w:before="120" w:after="120"/>
      </w:pPr>
    </w:p>
    <w:p w14:paraId="7DD11E82" w14:textId="492D8A05" w:rsidR="00722BC7" w:rsidRPr="00933207" w:rsidRDefault="00933207" w:rsidP="00933207">
      <w:pPr>
        <w:pStyle w:val="3CENormal"/>
        <w:shd w:val="clear" w:color="auto" w:fill="FFC000"/>
        <w:spacing w:before="120" w:after="120"/>
        <w:rPr>
          <w:b/>
          <w:bCs/>
        </w:rPr>
      </w:pPr>
      <w:r w:rsidRPr="00933207">
        <w:rPr>
          <w:b/>
          <w:bCs/>
        </w:rPr>
        <w:t xml:space="preserve">Staffing </w:t>
      </w:r>
    </w:p>
    <w:p w14:paraId="586854C7" w14:textId="5D356720" w:rsidR="00722BC7" w:rsidRDefault="00933207" w:rsidP="00462916">
      <w:pPr>
        <w:pStyle w:val="3CENormal"/>
        <w:spacing w:before="120" w:after="120"/>
      </w:pPr>
      <w:r>
        <w:t>At the moment all staff are contract staff though there is an aspiration to recruit permanent staff as time goes by.</w:t>
      </w:r>
    </w:p>
    <w:p w14:paraId="64C21329" w14:textId="73C012F8" w:rsidR="00BF15B1" w:rsidRDefault="00BF15B1" w:rsidP="00462916">
      <w:pPr>
        <w:pStyle w:val="3CENormal"/>
        <w:spacing w:before="120" w:after="120"/>
      </w:pPr>
      <w:r>
        <w:t>There is a need for more events management staff and this has been added to the financial model at appendix 1.</w:t>
      </w:r>
    </w:p>
    <w:p w14:paraId="34C30113" w14:textId="4EBD0DA9" w:rsidR="00091665" w:rsidRPr="00091665" w:rsidRDefault="00091665" w:rsidP="00091665">
      <w:pPr>
        <w:pStyle w:val="3CENormal"/>
        <w:shd w:val="clear" w:color="auto" w:fill="FFC000"/>
        <w:spacing w:before="120" w:after="120"/>
        <w:rPr>
          <w:b/>
          <w:bCs/>
        </w:rPr>
      </w:pPr>
      <w:r w:rsidRPr="00091665">
        <w:rPr>
          <w:b/>
          <w:bCs/>
        </w:rPr>
        <w:t>Marketing</w:t>
      </w:r>
    </w:p>
    <w:p w14:paraId="45C1F9B7" w14:textId="04F4354B" w:rsidR="00091665" w:rsidRDefault="00091665" w:rsidP="00462916">
      <w:pPr>
        <w:pStyle w:val="3CENormal"/>
        <w:spacing w:before="120" w:after="120"/>
      </w:pPr>
      <w:r>
        <w:t>The museum brand will be used to push multiple visits and to change the culture from expecting free entry to understanding the need to charge.</w:t>
      </w:r>
    </w:p>
    <w:p w14:paraId="27AD3E29" w14:textId="40005E41" w:rsidR="00091665" w:rsidRDefault="00091665" w:rsidP="00462916">
      <w:pPr>
        <w:pStyle w:val="3CENormal"/>
        <w:spacing w:before="120" w:after="120"/>
      </w:pPr>
      <w:r>
        <w:t>Visitors will be encouraged to buy into a community of active supporters of the vision rather than simply passive attendees at a heritage centre.</w:t>
      </w:r>
    </w:p>
    <w:p w14:paraId="692CC2D8" w14:textId="6E3DA555" w:rsidR="00C903F7" w:rsidRDefault="00C903F7" w:rsidP="00462916">
      <w:pPr>
        <w:pStyle w:val="3CENormal"/>
        <w:spacing w:before="120" w:after="120"/>
      </w:pPr>
      <w:r>
        <w:t>The centre is on the John Muir Way so marketing to those walkers as they come through using the heritage centre as a stop off point would be advantageous.</w:t>
      </w:r>
      <w:r w:rsidR="00212F48">
        <w:t xml:space="preserve">  300+ walkers a month come to the Goth for food for example.</w:t>
      </w:r>
    </w:p>
    <w:p w14:paraId="4DFCA3BE" w14:textId="1EC86DF4" w:rsidR="00D1493D" w:rsidRPr="00FC25AF" w:rsidRDefault="00FC25AF" w:rsidP="00FC25AF">
      <w:pPr>
        <w:pStyle w:val="3CENormal"/>
        <w:shd w:val="clear" w:color="auto" w:fill="FFC000"/>
        <w:spacing w:before="120" w:after="120"/>
        <w:rPr>
          <w:b/>
          <w:bCs/>
        </w:rPr>
      </w:pPr>
      <w:r w:rsidRPr="00FC25AF">
        <w:rPr>
          <w:b/>
          <w:bCs/>
        </w:rPr>
        <w:t>Summary of Financial Position</w:t>
      </w:r>
    </w:p>
    <w:p w14:paraId="0A2EE42A" w14:textId="59A58380" w:rsidR="00FC25AF" w:rsidRDefault="00FC25AF" w:rsidP="00462916">
      <w:pPr>
        <w:pStyle w:val="3CENormal"/>
        <w:spacing w:before="120" w:after="120"/>
      </w:pPr>
      <w:r w:rsidRPr="00FC25AF">
        <w:rPr>
          <w:noProof/>
        </w:rPr>
        <w:drawing>
          <wp:inline distT="0" distB="0" distL="0" distR="0" wp14:anchorId="3A95B6D4" wp14:editId="780ADE71">
            <wp:extent cx="4203065" cy="1978025"/>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065" cy="1978025"/>
                    </a:xfrm>
                    <a:prstGeom prst="rect">
                      <a:avLst/>
                    </a:prstGeom>
                    <a:noFill/>
                    <a:ln>
                      <a:noFill/>
                    </a:ln>
                  </pic:spPr>
                </pic:pic>
              </a:graphicData>
            </a:graphic>
          </wp:inline>
        </w:drawing>
      </w:r>
    </w:p>
    <w:p w14:paraId="4B8E4655" w14:textId="77777777" w:rsidR="00D1493D" w:rsidRDefault="00D1493D" w:rsidP="00462916">
      <w:pPr>
        <w:pStyle w:val="3CENormal"/>
        <w:spacing w:before="120" w:after="120"/>
      </w:pPr>
    </w:p>
    <w:p w14:paraId="64AD9E48" w14:textId="74F1A341" w:rsidR="00462916" w:rsidRDefault="00462916" w:rsidP="00462916">
      <w:pPr>
        <w:pStyle w:val="6CELandscapeHeader"/>
        <w:spacing w:before="120" w:after="120"/>
      </w:pPr>
      <w:bookmarkStart w:id="9" w:name="_Toc86418631"/>
      <w:r>
        <w:t>5. Funding Plan</w:t>
      </w:r>
      <w:bookmarkEnd w:id="9"/>
    </w:p>
    <w:p w14:paraId="739E2557" w14:textId="43B34007" w:rsidR="00462916" w:rsidRDefault="00462916" w:rsidP="00462916">
      <w:pPr>
        <w:pStyle w:val="3CENormal"/>
      </w:pPr>
      <w:r>
        <w:t>The plan over the coming years will require external subsidy and the following are potential funds for interim period, though there may be a cross over with larger capital funds.</w:t>
      </w:r>
    </w:p>
    <w:tbl>
      <w:tblPr>
        <w:tblStyle w:val="PlainTable2"/>
        <w:tblW w:w="6663" w:type="dxa"/>
        <w:jc w:val="right"/>
        <w:tblLook w:val="04A0" w:firstRow="1" w:lastRow="0" w:firstColumn="1" w:lastColumn="0" w:noHBand="0" w:noVBand="1"/>
      </w:tblPr>
      <w:tblGrid>
        <w:gridCol w:w="1833"/>
        <w:gridCol w:w="4830"/>
      </w:tblGrid>
      <w:tr w:rsidR="00D95D39" w14:paraId="057F11C9" w14:textId="77777777" w:rsidTr="00D95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33" w:type="dxa"/>
            <w:shd w:val="clear" w:color="auto" w:fill="FFC000"/>
          </w:tcPr>
          <w:p w14:paraId="0BA074F8" w14:textId="5B03BA4B" w:rsidR="00D95D39" w:rsidRDefault="004957C2" w:rsidP="00D95D39">
            <w:pPr>
              <w:pStyle w:val="3CENormal"/>
              <w:spacing w:before="120" w:after="120"/>
            </w:pPr>
            <w:r>
              <w:t xml:space="preserve">Revenue or small </w:t>
            </w:r>
            <w:r w:rsidR="00D95D39">
              <w:t>Fund</w:t>
            </w:r>
          </w:p>
        </w:tc>
        <w:tc>
          <w:tcPr>
            <w:tcW w:w="4830" w:type="dxa"/>
            <w:shd w:val="clear" w:color="auto" w:fill="FFC000"/>
          </w:tcPr>
          <w:p w14:paraId="25B4005F" w14:textId="77777777" w:rsidR="00D95D39" w:rsidRDefault="00D95D39" w:rsidP="00D95D39">
            <w:pPr>
              <w:pStyle w:val="3CENormal"/>
              <w:spacing w:before="120" w:after="120"/>
              <w:cnfStyle w:val="100000000000" w:firstRow="1" w:lastRow="0" w:firstColumn="0" w:lastColumn="0" w:oddVBand="0" w:evenVBand="0" w:oddHBand="0" w:evenHBand="0" w:firstRowFirstColumn="0" w:firstRowLastColumn="0" w:lastRowFirstColumn="0" w:lastRowLastColumn="0"/>
            </w:pPr>
            <w:r>
              <w:t>Notes</w:t>
            </w:r>
          </w:p>
        </w:tc>
      </w:tr>
      <w:tr w:rsidR="00D95D39" w14:paraId="133BCD09" w14:textId="77777777" w:rsidTr="00D95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33" w:type="dxa"/>
          </w:tcPr>
          <w:p w14:paraId="76D9F441" w14:textId="77777777" w:rsidR="00D95D39" w:rsidRPr="003B011A" w:rsidRDefault="00D95D39" w:rsidP="00D95D39">
            <w:pPr>
              <w:pStyle w:val="3CENormal"/>
              <w:spacing w:before="120" w:after="120"/>
              <w:rPr>
                <w:szCs w:val="22"/>
              </w:rPr>
            </w:pPr>
            <w:r w:rsidRPr="003B011A">
              <w:rPr>
                <w:szCs w:val="22"/>
              </w:rPr>
              <w:t xml:space="preserve">Heritage Lottery Fund </w:t>
            </w:r>
          </w:p>
        </w:tc>
        <w:tc>
          <w:tcPr>
            <w:tcW w:w="4830" w:type="dxa"/>
          </w:tcPr>
          <w:p w14:paraId="130072AB" w14:textId="105EF00C" w:rsidR="00D95D39" w:rsidRPr="009A6343" w:rsidRDefault="005C4FEB" w:rsidP="00D95D39">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This fund is already active with a submission happening at the moment</w:t>
            </w:r>
          </w:p>
        </w:tc>
      </w:tr>
      <w:tr w:rsidR="00D95D39" w14:paraId="6BFEC248" w14:textId="77777777" w:rsidTr="00D95D39">
        <w:trPr>
          <w:trHeight w:val="1148"/>
          <w:jc w:val="right"/>
        </w:trPr>
        <w:tc>
          <w:tcPr>
            <w:cnfStyle w:val="001000000000" w:firstRow="0" w:lastRow="0" w:firstColumn="1" w:lastColumn="0" w:oddVBand="0" w:evenVBand="0" w:oddHBand="0" w:evenHBand="0" w:firstRowFirstColumn="0" w:firstRowLastColumn="0" w:lastRowFirstColumn="0" w:lastRowLastColumn="0"/>
            <w:tcW w:w="1833" w:type="dxa"/>
          </w:tcPr>
          <w:p w14:paraId="5E842588" w14:textId="77777777" w:rsidR="00D95D39" w:rsidRPr="003B011A" w:rsidRDefault="00D95D39" w:rsidP="00D95D39">
            <w:pPr>
              <w:pStyle w:val="3CENormal"/>
              <w:spacing w:before="120" w:after="120"/>
              <w:jc w:val="both"/>
              <w:rPr>
                <w:szCs w:val="22"/>
              </w:rPr>
            </w:pPr>
            <w:r w:rsidRPr="003B011A">
              <w:rPr>
                <w:szCs w:val="22"/>
                <w:lang w:eastAsia="en-US"/>
              </w:rPr>
              <w:t xml:space="preserve">Garfield Weston </w:t>
            </w:r>
          </w:p>
        </w:tc>
        <w:tc>
          <w:tcPr>
            <w:tcW w:w="4830" w:type="dxa"/>
          </w:tcPr>
          <w:p w14:paraId="0EA0AA60" w14:textId="77777777" w:rsidR="00D95D39" w:rsidRDefault="00D95D39"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Usually around £50,000</w:t>
            </w:r>
          </w:p>
          <w:p w14:paraId="44B4ED41" w14:textId="77777777" w:rsidR="00D95D39" w:rsidRPr="008A12D4" w:rsidRDefault="00D95D39"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F7234D">
              <w:rPr>
                <w:szCs w:val="22"/>
              </w:rPr>
              <w:t>he Foundation supports communities by providing funds towards practical projects such as facilities in church buildings and inclusive activities for the wider community.</w:t>
            </w:r>
          </w:p>
        </w:tc>
      </w:tr>
      <w:tr w:rsidR="00D95D39" w14:paraId="64DB369E" w14:textId="77777777" w:rsidTr="00D95D39">
        <w:trPr>
          <w:cnfStyle w:val="000000100000" w:firstRow="0" w:lastRow="0" w:firstColumn="0" w:lastColumn="0" w:oddVBand="0" w:evenVBand="0" w:oddHBand="1" w:evenHBand="0" w:firstRowFirstColumn="0" w:firstRowLastColumn="0" w:lastRowFirstColumn="0" w:lastRowLastColumn="0"/>
          <w:trHeight w:val="390"/>
          <w:jc w:val="right"/>
        </w:trPr>
        <w:tc>
          <w:tcPr>
            <w:cnfStyle w:val="001000000000" w:firstRow="0" w:lastRow="0" w:firstColumn="1" w:lastColumn="0" w:oddVBand="0" w:evenVBand="0" w:oddHBand="0" w:evenHBand="0" w:firstRowFirstColumn="0" w:firstRowLastColumn="0" w:lastRowFirstColumn="0" w:lastRowLastColumn="0"/>
            <w:tcW w:w="1833" w:type="dxa"/>
          </w:tcPr>
          <w:p w14:paraId="1649433A" w14:textId="77777777" w:rsidR="00D95D39" w:rsidRPr="003B011A" w:rsidRDefault="00D95D39" w:rsidP="00D95D39">
            <w:pPr>
              <w:pStyle w:val="3CENormal"/>
              <w:spacing w:before="120" w:after="120"/>
              <w:jc w:val="both"/>
              <w:rPr>
                <w:szCs w:val="22"/>
                <w:lang w:eastAsia="en-US"/>
              </w:rPr>
            </w:pPr>
            <w:r>
              <w:rPr>
                <w:szCs w:val="22"/>
              </w:rPr>
              <w:t>Mushroom trust</w:t>
            </w:r>
          </w:p>
        </w:tc>
        <w:tc>
          <w:tcPr>
            <w:tcW w:w="4830" w:type="dxa"/>
          </w:tcPr>
          <w:p w14:paraId="13A4B422" w14:textId="77777777" w:rsidR="00D95D39" w:rsidRDefault="00D95D39" w:rsidP="00D95D39">
            <w:pPr>
              <w:pStyle w:val="3CENormal"/>
              <w:spacing w:before="120" w:after="120"/>
              <w:cnfStyle w:val="000000100000" w:firstRow="0" w:lastRow="0" w:firstColumn="0" w:lastColumn="0" w:oddVBand="0" w:evenVBand="0" w:oddHBand="1" w:evenHBand="0" w:firstRowFirstColumn="0" w:firstRowLastColumn="0" w:lastRowFirstColumn="0" w:lastRowLastColumn="0"/>
              <w:rPr>
                <w:szCs w:val="22"/>
              </w:rPr>
            </w:pPr>
            <w:r>
              <w:rPr>
                <w:szCs w:val="22"/>
              </w:rPr>
              <w:t>£10,000</w:t>
            </w:r>
          </w:p>
          <w:p w14:paraId="309F2856" w14:textId="77777777" w:rsidR="00D95D39" w:rsidRDefault="00D95D39" w:rsidP="00D95D39">
            <w:pPr>
              <w:pStyle w:val="3CENormal"/>
              <w:spacing w:before="120" w:after="120"/>
              <w:cnfStyle w:val="000000100000" w:firstRow="0" w:lastRow="0" w:firstColumn="0" w:lastColumn="0" w:oddVBand="0" w:evenVBand="0" w:oddHBand="1" w:evenHBand="0" w:firstRowFirstColumn="0" w:firstRowLastColumn="0" w:lastRowFirstColumn="0" w:lastRowLastColumn="0"/>
              <w:rPr>
                <w:szCs w:val="22"/>
              </w:rPr>
            </w:pPr>
            <w:r>
              <w:rPr>
                <w:szCs w:val="22"/>
              </w:rPr>
              <w:t>Supports art and heritage</w:t>
            </w:r>
          </w:p>
        </w:tc>
      </w:tr>
      <w:tr w:rsidR="00D95D39" w14:paraId="5600C9A0" w14:textId="77777777" w:rsidTr="00D95D39">
        <w:trPr>
          <w:trHeight w:val="390"/>
          <w:jc w:val="right"/>
        </w:trPr>
        <w:tc>
          <w:tcPr>
            <w:cnfStyle w:val="001000000000" w:firstRow="0" w:lastRow="0" w:firstColumn="1" w:lastColumn="0" w:oddVBand="0" w:evenVBand="0" w:oddHBand="0" w:evenHBand="0" w:firstRowFirstColumn="0" w:firstRowLastColumn="0" w:lastRowFirstColumn="0" w:lastRowLastColumn="0"/>
            <w:tcW w:w="1833" w:type="dxa"/>
          </w:tcPr>
          <w:p w14:paraId="48CB4143" w14:textId="77777777" w:rsidR="00D95D39" w:rsidRPr="003B011A" w:rsidRDefault="00D95D39" w:rsidP="00D95D39">
            <w:pPr>
              <w:pStyle w:val="3CENormal"/>
              <w:spacing w:before="120" w:after="120"/>
              <w:jc w:val="both"/>
              <w:rPr>
                <w:szCs w:val="22"/>
                <w:lang w:eastAsia="en-US"/>
              </w:rPr>
            </w:pPr>
            <w:r>
              <w:rPr>
                <w:szCs w:val="22"/>
              </w:rPr>
              <w:t>Barcapel Foundation</w:t>
            </w:r>
          </w:p>
        </w:tc>
        <w:tc>
          <w:tcPr>
            <w:tcW w:w="4830" w:type="dxa"/>
          </w:tcPr>
          <w:p w14:paraId="38937677" w14:textId="77777777" w:rsidR="00D95D39" w:rsidRDefault="00D95D39" w:rsidP="00D95D39">
            <w:pPr>
              <w:pStyle w:val="3CENormal"/>
              <w:spacing w:before="120" w:after="120"/>
              <w:cnfStyle w:val="000000000000" w:firstRow="0" w:lastRow="0" w:firstColumn="0" w:lastColumn="0" w:oddVBand="0" w:evenVBand="0" w:oddHBand="0" w:evenHBand="0" w:firstRowFirstColumn="0" w:firstRowLastColumn="0" w:lastRowFirstColumn="0" w:lastRowLastColumn="0"/>
              <w:rPr>
                <w:szCs w:val="22"/>
              </w:rPr>
            </w:pPr>
            <w:r>
              <w:rPr>
                <w:szCs w:val="22"/>
              </w:rPr>
              <w:t>£10,000</w:t>
            </w:r>
          </w:p>
          <w:p w14:paraId="0C3485E1" w14:textId="77777777" w:rsidR="00D95D39" w:rsidRPr="003B011A" w:rsidRDefault="00D95D39" w:rsidP="00D95D39">
            <w:pPr>
              <w:pStyle w:val="3CENormal"/>
              <w:spacing w:before="120" w:after="120"/>
              <w:cnfStyle w:val="000000000000" w:firstRow="0" w:lastRow="0" w:firstColumn="0" w:lastColumn="0" w:oddVBand="0" w:evenVBand="0" w:oddHBand="0" w:evenHBand="0" w:firstRowFirstColumn="0" w:firstRowLastColumn="0" w:lastRowFirstColumn="0" w:lastRowLastColumn="0"/>
              <w:rPr>
                <w:szCs w:val="22"/>
              </w:rPr>
            </w:pPr>
            <w:r>
              <w:rPr>
                <w:szCs w:val="22"/>
              </w:rPr>
              <w:t>Interest in Built Heritage</w:t>
            </w:r>
          </w:p>
        </w:tc>
      </w:tr>
      <w:tr w:rsidR="00D95D39" w14:paraId="288A67B4" w14:textId="77777777" w:rsidTr="00D95D39">
        <w:trPr>
          <w:cnfStyle w:val="000000100000" w:firstRow="0" w:lastRow="0" w:firstColumn="0" w:lastColumn="0" w:oddVBand="0" w:evenVBand="0" w:oddHBand="1" w:evenHBand="0" w:firstRowFirstColumn="0" w:firstRowLastColumn="0" w:lastRowFirstColumn="0" w:lastRowLastColumn="0"/>
          <w:trHeight w:val="438"/>
          <w:jc w:val="right"/>
        </w:trPr>
        <w:tc>
          <w:tcPr>
            <w:cnfStyle w:val="001000000000" w:firstRow="0" w:lastRow="0" w:firstColumn="1" w:lastColumn="0" w:oddVBand="0" w:evenVBand="0" w:oddHBand="0" w:evenHBand="0" w:firstRowFirstColumn="0" w:firstRowLastColumn="0" w:lastRowFirstColumn="0" w:lastRowLastColumn="0"/>
            <w:tcW w:w="6663" w:type="dxa"/>
            <w:gridSpan w:val="2"/>
          </w:tcPr>
          <w:p w14:paraId="3C2D14F9" w14:textId="77777777" w:rsidR="00D95D39" w:rsidRPr="008A12D4" w:rsidRDefault="00D95D39" w:rsidP="00D95D39">
            <w:pPr>
              <w:pStyle w:val="3CENormal"/>
              <w:spacing w:before="120" w:after="120"/>
              <w:jc w:val="both"/>
              <w:rPr>
                <w:szCs w:val="22"/>
              </w:rPr>
            </w:pPr>
            <w:r>
              <w:rPr>
                <w:szCs w:val="22"/>
              </w:rPr>
              <w:t>Other funding options:</w:t>
            </w:r>
          </w:p>
        </w:tc>
      </w:tr>
      <w:tr w:rsidR="00D95D39" w14:paraId="3EE263AC" w14:textId="77777777" w:rsidTr="00D95D39">
        <w:trPr>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66AA23E2" w14:textId="77777777" w:rsidR="00D95D39" w:rsidRPr="003B011A" w:rsidRDefault="00D95D39" w:rsidP="00D95D39">
            <w:pPr>
              <w:pStyle w:val="3CENormal"/>
              <w:spacing w:before="120" w:after="120"/>
              <w:rPr>
                <w:szCs w:val="22"/>
              </w:rPr>
            </w:pPr>
            <w:r w:rsidRPr="00EF6608">
              <w:rPr>
                <w:szCs w:val="22"/>
              </w:rPr>
              <w:t>Arts &amp; Business Scotland - Culture &amp; Business Fund Scotland</w:t>
            </w:r>
          </w:p>
        </w:tc>
        <w:tc>
          <w:tcPr>
            <w:tcW w:w="4830" w:type="dxa"/>
          </w:tcPr>
          <w:p w14:paraId="282F6FD7" w14:textId="77777777" w:rsidR="00D95D39" w:rsidRDefault="00D95D39"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If a business sponsor is secured, this fund match that funding up to maximum of £40,000.</w:t>
            </w:r>
          </w:p>
        </w:tc>
      </w:tr>
      <w:tr w:rsidR="002F1744" w14:paraId="1A317D4A" w14:textId="77777777" w:rsidTr="00D95D39">
        <w:trPr>
          <w:cnfStyle w:val="000000100000" w:firstRow="0" w:lastRow="0" w:firstColumn="0" w:lastColumn="0" w:oddVBand="0" w:evenVBand="0" w:oddHBand="1" w:evenHBand="0" w:firstRowFirstColumn="0" w:firstRowLastColumn="0" w:lastRowFirstColumn="0" w:lastRowLastColumn="0"/>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7DC59F6E" w14:textId="3B4C7910" w:rsidR="002F1744" w:rsidRPr="00EF6608" w:rsidRDefault="002F1744" w:rsidP="00D95D39">
            <w:pPr>
              <w:pStyle w:val="3CENormal"/>
              <w:spacing w:before="120" w:after="120"/>
              <w:rPr>
                <w:szCs w:val="22"/>
              </w:rPr>
            </w:pPr>
            <w:r w:rsidRPr="002F1744">
              <w:rPr>
                <w:szCs w:val="22"/>
              </w:rPr>
              <w:t>The William Syson Foundation</w:t>
            </w:r>
          </w:p>
        </w:tc>
        <w:tc>
          <w:tcPr>
            <w:tcW w:w="4830" w:type="dxa"/>
          </w:tcPr>
          <w:p w14:paraId="21822E28" w14:textId="41BC69DB" w:rsidR="0046583A" w:rsidRDefault="0046583A" w:rsidP="00D95D39">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 xml:space="preserve">More related to arts and culture but does mention heritage. </w:t>
            </w:r>
            <w:r w:rsidR="00F04493">
              <w:rPr>
                <w:szCs w:val="22"/>
              </w:rPr>
              <w:t xml:space="preserve"> </w:t>
            </w:r>
            <w:r>
              <w:rPr>
                <w:szCs w:val="22"/>
              </w:rPr>
              <w:t xml:space="preserve">Over £5000 </w:t>
            </w:r>
          </w:p>
        </w:tc>
      </w:tr>
      <w:tr w:rsidR="001F24B5" w14:paraId="7C9C43BB" w14:textId="77777777" w:rsidTr="00D95D39">
        <w:trPr>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2DFA1FEB" w14:textId="03E15FA1" w:rsidR="001F24B5" w:rsidRPr="002F1744" w:rsidRDefault="001F24B5" w:rsidP="00D95D39">
            <w:pPr>
              <w:pStyle w:val="3CENormal"/>
              <w:spacing w:before="120" w:after="120"/>
              <w:rPr>
                <w:szCs w:val="22"/>
              </w:rPr>
            </w:pPr>
            <w:r w:rsidRPr="001F24B5">
              <w:rPr>
                <w:szCs w:val="22"/>
              </w:rPr>
              <w:t>The Turtleton Charitable Trust</w:t>
            </w:r>
          </w:p>
        </w:tc>
        <w:tc>
          <w:tcPr>
            <w:tcW w:w="4830" w:type="dxa"/>
          </w:tcPr>
          <w:p w14:paraId="41ACC490" w14:textId="77777777" w:rsidR="001F24B5" w:rsidRDefault="001F24B5"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Maximum £25,000</w:t>
            </w:r>
          </w:p>
          <w:p w14:paraId="6FA734AA" w14:textId="56EE59BD" w:rsidR="005913F6" w:rsidRDefault="005913F6"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sidRPr="005913F6">
              <w:rPr>
                <w:szCs w:val="22"/>
              </w:rPr>
              <w:t>The majority of grants are made to charities which advance the arts, culture and heritage, particularly heritage and the visual arts.</w:t>
            </w:r>
          </w:p>
        </w:tc>
      </w:tr>
      <w:tr w:rsidR="00DF6B6B" w14:paraId="6B6D56F9" w14:textId="77777777" w:rsidTr="00D95D39">
        <w:trPr>
          <w:cnfStyle w:val="000000100000" w:firstRow="0" w:lastRow="0" w:firstColumn="0" w:lastColumn="0" w:oddVBand="0" w:evenVBand="0" w:oddHBand="1" w:evenHBand="0" w:firstRowFirstColumn="0" w:firstRowLastColumn="0" w:lastRowFirstColumn="0" w:lastRowLastColumn="0"/>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77E53D08" w14:textId="37A707F0" w:rsidR="00DF6B6B" w:rsidRPr="001F24B5" w:rsidRDefault="00DF6B6B" w:rsidP="00D95D39">
            <w:pPr>
              <w:pStyle w:val="3CENormal"/>
              <w:spacing w:before="120" w:after="120"/>
              <w:rPr>
                <w:szCs w:val="22"/>
              </w:rPr>
            </w:pPr>
            <w:r w:rsidRPr="00DF6B6B">
              <w:rPr>
                <w:szCs w:val="22"/>
              </w:rPr>
              <w:t>The Stevenston Charitable Trust</w:t>
            </w:r>
            <w:r w:rsidR="00FB3539">
              <w:rPr>
                <w:szCs w:val="22"/>
              </w:rPr>
              <w:t xml:space="preserve"> and other small Trusts</w:t>
            </w:r>
          </w:p>
        </w:tc>
        <w:tc>
          <w:tcPr>
            <w:tcW w:w="4830" w:type="dxa"/>
          </w:tcPr>
          <w:p w14:paraId="3063457B" w14:textId="0E4623D4" w:rsidR="00DF6B6B" w:rsidRDefault="00DF6B6B" w:rsidP="00D95D39">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Supports both the Lothians and heritage but only around £3000</w:t>
            </w:r>
          </w:p>
        </w:tc>
      </w:tr>
      <w:tr w:rsidR="00DF6B6B" w14:paraId="48AEE33B" w14:textId="77777777" w:rsidTr="00D95D39">
        <w:trPr>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67D406AE" w14:textId="2F56F011" w:rsidR="00DF6B6B" w:rsidRPr="00DF6B6B" w:rsidRDefault="00FD0032" w:rsidP="00D95D39">
            <w:pPr>
              <w:pStyle w:val="3CENormal"/>
              <w:spacing w:before="120" w:after="120"/>
              <w:rPr>
                <w:szCs w:val="22"/>
              </w:rPr>
            </w:pPr>
            <w:r w:rsidRPr="00FD0032">
              <w:rPr>
                <w:szCs w:val="22"/>
              </w:rPr>
              <w:t>Barrack Charitable Trust</w:t>
            </w:r>
          </w:p>
        </w:tc>
        <w:tc>
          <w:tcPr>
            <w:tcW w:w="4830" w:type="dxa"/>
          </w:tcPr>
          <w:p w14:paraId="35CD4896" w14:textId="77777777" w:rsidR="00DF6B6B" w:rsidRDefault="00FD0032"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Currently supports heritage</w:t>
            </w:r>
          </w:p>
          <w:p w14:paraId="4C11246A" w14:textId="5A815841" w:rsidR="00FD0032" w:rsidRDefault="00FD0032"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Around £5000</w:t>
            </w:r>
          </w:p>
        </w:tc>
      </w:tr>
      <w:tr w:rsidR="00FD0032" w14:paraId="47622DD4" w14:textId="77777777" w:rsidTr="00D95D39">
        <w:trPr>
          <w:cnfStyle w:val="000000100000" w:firstRow="0" w:lastRow="0" w:firstColumn="0" w:lastColumn="0" w:oddVBand="0" w:evenVBand="0" w:oddHBand="1" w:evenHBand="0" w:firstRowFirstColumn="0" w:firstRowLastColumn="0" w:lastRowFirstColumn="0" w:lastRowLastColumn="0"/>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4D0BE202" w14:textId="5859C39A" w:rsidR="00FD0032" w:rsidRPr="00FD0032" w:rsidRDefault="00FB3539" w:rsidP="00D95D39">
            <w:pPr>
              <w:pStyle w:val="3CENormal"/>
              <w:spacing w:before="120" w:after="120"/>
              <w:rPr>
                <w:szCs w:val="22"/>
              </w:rPr>
            </w:pPr>
            <w:r w:rsidRPr="00FB3539">
              <w:rPr>
                <w:szCs w:val="22"/>
              </w:rPr>
              <w:t>Cruden Foundation Ltd</w:t>
            </w:r>
          </w:p>
        </w:tc>
        <w:tc>
          <w:tcPr>
            <w:tcW w:w="4830" w:type="dxa"/>
          </w:tcPr>
          <w:p w14:paraId="3DD87DD1" w14:textId="77777777" w:rsidR="00FD0032" w:rsidRDefault="00FB3539" w:rsidP="00D95D39">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Max £20,000</w:t>
            </w:r>
          </w:p>
          <w:p w14:paraId="5BEA523F" w14:textId="5446DEA7" w:rsidR="00FB3539" w:rsidRDefault="00FB3539" w:rsidP="00D95D39">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p>
        </w:tc>
      </w:tr>
      <w:tr w:rsidR="00996FB7" w14:paraId="46F579E3" w14:textId="77777777" w:rsidTr="00D95D39">
        <w:trPr>
          <w:trHeight w:val="715"/>
          <w:jc w:val="right"/>
        </w:trPr>
        <w:tc>
          <w:tcPr>
            <w:cnfStyle w:val="001000000000" w:firstRow="0" w:lastRow="0" w:firstColumn="1" w:lastColumn="0" w:oddVBand="0" w:evenVBand="0" w:oddHBand="0" w:evenHBand="0" w:firstRowFirstColumn="0" w:firstRowLastColumn="0" w:lastRowFirstColumn="0" w:lastRowLastColumn="0"/>
            <w:tcW w:w="1833" w:type="dxa"/>
          </w:tcPr>
          <w:p w14:paraId="12594498" w14:textId="13047B83" w:rsidR="00996FB7" w:rsidRPr="00FB3539" w:rsidRDefault="00996FB7" w:rsidP="00D95D39">
            <w:pPr>
              <w:pStyle w:val="3CENormal"/>
              <w:spacing w:before="120" w:after="120"/>
              <w:rPr>
                <w:szCs w:val="22"/>
              </w:rPr>
            </w:pPr>
            <w:r>
              <w:rPr>
                <w:szCs w:val="22"/>
              </w:rPr>
              <w:t>Russel Trust</w:t>
            </w:r>
          </w:p>
        </w:tc>
        <w:tc>
          <w:tcPr>
            <w:tcW w:w="4830" w:type="dxa"/>
          </w:tcPr>
          <w:p w14:paraId="05A93225" w14:textId="156DFD9C" w:rsidR="00996FB7" w:rsidRDefault="00996FB7" w:rsidP="00D95D39">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Funds heritage</w:t>
            </w:r>
            <w:r w:rsidR="00F04493">
              <w:rPr>
                <w:szCs w:val="22"/>
              </w:rPr>
              <w:t xml:space="preserve"> - </w:t>
            </w:r>
            <w:r>
              <w:rPr>
                <w:szCs w:val="22"/>
              </w:rPr>
              <w:t>Around £20,000</w:t>
            </w:r>
          </w:p>
        </w:tc>
      </w:tr>
      <w:tr w:rsidR="00996FB7" w:rsidRPr="008A12D4" w14:paraId="68DD9947" w14:textId="77777777" w:rsidTr="00996FB7">
        <w:tblPrEx>
          <w:jc w:val="left"/>
        </w:tblPrEx>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33" w:type="dxa"/>
          </w:tcPr>
          <w:p w14:paraId="208730AE" w14:textId="77777777" w:rsidR="00996FB7" w:rsidRPr="003B011A" w:rsidRDefault="00996FB7" w:rsidP="008B42EC">
            <w:pPr>
              <w:pStyle w:val="3CENormal"/>
              <w:spacing w:before="120" w:after="120"/>
              <w:rPr>
                <w:szCs w:val="22"/>
              </w:rPr>
            </w:pPr>
            <w:r w:rsidRPr="003B011A">
              <w:rPr>
                <w:szCs w:val="22"/>
              </w:rPr>
              <w:t>Loans</w:t>
            </w:r>
          </w:p>
        </w:tc>
        <w:tc>
          <w:tcPr>
            <w:tcW w:w="4830" w:type="dxa"/>
          </w:tcPr>
          <w:p w14:paraId="7D633689" w14:textId="77777777" w:rsidR="00996FB7" w:rsidRDefault="00996FB7" w:rsidP="008B42EC">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Various loan opportunities from Social Investment Scotland, Big Issue Invest and others, normally around 7% interest, though can be unsecured.</w:t>
            </w:r>
          </w:p>
          <w:p w14:paraId="62300FDE" w14:textId="77777777" w:rsidR="00996FB7" w:rsidRPr="008A12D4" w:rsidRDefault="00996FB7" w:rsidP="008B42EC">
            <w:pPr>
              <w:pStyle w:val="3CENormal"/>
              <w:spacing w:before="120" w:after="120"/>
              <w:jc w:val="both"/>
              <w:cnfStyle w:val="000000100000" w:firstRow="0" w:lastRow="0" w:firstColumn="0" w:lastColumn="0" w:oddVBand="0" w:evenVBand="0" w:oddHBand="1" w:evenHBand="0" w:firstRowFirstColumn="0" w:firstRowLastColumn="0" w:lastRowFirstColumn="0" w:lastRowLastColumn="0"/>
              <w:rPr>
                <w:szCs w:val="22"/>
              </w:rPr>
            </w:pPr>
            <w:r>
              <w:rPr>
                <w:szCs w:val="22"/>
              </w:rPr>
              <w:t>With use opening up for weddings, concerts and even green burials, there may be the possibility of servicing loans</w:t>
            </w:r>
          </w:p>
        </w:tc>
      </w:tr>
      <w:tr w:rsidR="00996FB7" w:rsidRPr="008A12D4" w14:paraId="19325022" w14:textId="77777777" w:rsidTr="00996FB7">
        <w:tblPrEx>
          <w:jc w:val="left"/>
        </w:tblPrEx>
        <w:trPr>
          <w:trHeight w:val="715"/>
        </w:trPr>
        <w:tc>
          <w:tcPr>
            <w:cnfStyle w:val="001000000000" w:firstRow="0" w:lastRow="0" w:firstColumn="1" w:lastColumn="0" w:oddVBand="0" w:evenVBand="0" w:oddHBand="0" w:evenHBand="0" w:firstRowFirstColumn="0" w:firstRowLastColumn="0" w:lastRowFirstColumn="0" w:lastRowLastColumn="0"/>
            <w:tcW w:w="1833" w:type="dxa"/>
          </w:tcPr>
          <w:p w14:paraId="184E2CA3" w14:textId="77777777" w:rsidR="00996FB7" w:rsidRPr="003B011A" w:rsidRDefault="00996FB7" w:rsidP="008B42EC">
            <w:pPr>
              <w:pStyle w:val="3CENormal"/>
              <w:spacing w:before="120" w:after="120"/>
              <w:rPr>
                <w:szCs w:val="22"/>
              </w:rPr>
            </w:pPr>
            <w:r w:rsidRPr="003B011A">
              <w:rPr>
                <w:szCs w:val="22"/>
              </w:rPr>
              <w:t>Community Shares</w:t>
            </w:r>
          </w:p>
        </w:tc>
        <w:tc>
          <w:tcPr>
            <w:tcW w:w="4830" w:type="dxa"/>
          </w:tcPr>
          <w:p w14:paraId="0A1315A7" w14:textId="77777777" w:rsidR="00996FB7" w:rsidRPr="008A12D4" w:rsidRDefault="00996FB7" w:rsidP="008B42EC">
            <w:pPr>
              <w:pStyle w:val="3CENormal"/>
              <w:spacing w:before="120" w:after="120"/>
              <w:jc w:val="both"/>
              <w:cnfStyle w:val="000000000000" w:firstRow="0" w:lastRow="0" w:firstColumn="0" w:lastColumn="0" w:oddVBand="0" w:evenVBand="0" w:oddHBand="0" w:evenHBand="0" w:firstRowFirstColumn="0" w:firstRowLastColumn="0" w:lastRowFirstColumn="0" w:lastRowLastColumn="0"/>
              <w:rPr>
                <w:szCs w:val="22"/>
              </w:rPr>
            </w:pPr>
            <w:r>
              <w:rPr>
                <w:szCs w:val="22"/>
              </w:rPr>
              <w:t>Potential to raise community shares but there is minimal ability to work towards liquidity so this may be an issue for FCA.</w:t>
            </w:r>
          </w:p>
        </w:tc>
      </w:tr>
    </w:tbl>
    <w:p w14:paraId="6CFD6E94" w14:textId="77777777" w:rsidR="00B96E1B" w:rsidRDefault="00B96E1B" w:rsidP="00905A68">
      <w:pPr>
        <w:pStyle w:val="6CELandscapeHeader"/>
        <w:spacing w:before="120" w:after="120"/>
        <w:sectPr w:rsidR="00B96E1B" w:rsidSect="00BB5B52">
          <w:footerReference w:type="default" r:id="rId28"/>
          <w:pgSz w:w="16839" w:h="11907" w:orient="landscape" w:code="9"/>
          <w:pgMar w:top="1440" w:right="1440" w:bottom="1440" w:left="1440" w:header="720" w:footer="720" w:gutter="0"/>
          <w:cols w:num="2" w:space="720"/>
          <w:titlePg/>
          <w:docGrid w:linePitch="299"/>
        </w:sectPr>
      </w:pPr>
    </w:p>
    <w:p w14:paraId="7CC2FC2E" w14:textId="51E8D9EE" w:rsidR="009072A8" w:rsidRDefault="002A0EC0" w:rsidP="00905A68">
      <w:pPr>
        <w:pStyle w:val="6CELandscapeHeader"/>
        <w:spacing w:before="120" w:after="120"/>
      </w:pPr>
      <w:bookmarkStart w:id="10" w:name="_Toc86418632"/>
      <w:r>
        <w:lastRenderedPageBreak/>
        <w:t>6</w:t>
      </w:r>
      <w:r w:rsidR="00C72476">
        <w:t xml:space="preserve">. </w:t>
      </w:r>
      <w:r w:rsidR="000B4FE7">
        <w:t>Financial Plan</w:t>
      </w:r>
      <w:bookmarkEnd w:id="10"/>
    </w:p>
    <w:p w14:paraId="521DC3B3" w14:textId="330CD07C" w:rsidR="009072A8" w:rsidRDefault="00B96E1B" w:rsidP="00905A68">
      <w:pPr>
        <w:pStyle w:val="3CENormal"/>
        <w:spacing w:before="120" w:after="120"/>
      </w:pPr>
      <w:r w:rsidRPr="00B96E1B">
        <w:rPr>
          <w:noProof/>
        </w:rPr>
        <w:drawing>
          <wp:inline distT="0" distB="0" distL="0" distR="0" wp14:anchorId="30D4BFD4" wp14:editId="50D91523">
            <wp:extent cx="7801580" cy="20650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817" cy="2067465"/>
                    </a:xfrm>
                    <a:prstGeom prst="rect">
                      <a:avLst/>
                    </a:prstGeom>
                    <a:noFill/>
                    <a:ln>
                      <a:noFill/>
                    </a:ln>
                  </pic:spPr>
                </pic:pic>
              </a:graphicData>
            </a:graphic>
          </wp:inline>
        </w:drawing>
      </w:r>
    </w:p>
    <w:p w14:paraId="0DA6E6B0" w14:textId="56ECA5E8" w:rsidR="00B96E1B" w:rsidRDefault="00B96E1B" w:rsidP="00905A68">
      <w:pPr>
        <w:pStyle w:val="3CENormal"/>
        <w:spacing w:before="120" w:after="120"/>
      </w:pPr>
    </w:p>
    <w:p w14:paraId="4FA5A96B" w14:textId="493668E3" w:rsidR="00B96E1B" w:rsidRDefault="00702FDE" w:rsidP="00905A68">
      <w:pPr>
        <w:pStyle w:val="3CENormal"/>
        <w:spacing w:before="120" w:after="120"/>
      </w:pPr>
      <w:r w:rsidRPr="00702FDE">
        <w:rPr>
          <w:noProof/>
        </w:rPr>
        <w:drawing>
          <wp:inline distT="0" distB="0" distL="0" distR="0" wp14:anchorId="472E0040" wp14:editId="6AFEBA1A">
            <wp:extent cx="5067300" cy="2385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385060"/>
                    </a:xfrm>
                    <a:prstGeom prst="rect">
                      <a:avLst/>
                    </a:prstGeom>
                    <a:noFill/>
                    <a:ln>
                      <a:noFill/>
                    </a:ln>
                  </pic:spPr>
                </pic:pic>
              </a:graphicData>
            </a:graphic>
          </wp:inline>
        </w:drawing>
      </w:r>
    </w:p>
    <w:p w14:paraId="2F27FED6" w14:textId="2C683661" w:rsidR="00B96E1B" w:rsidRDefault="00B96E1B" w:rsidP="00905A68">
      <w:pPr>
        <w:pStyle w:val="3CENormal"/>
        <w:spacing w:before="120" w:after="120"/>
      </w:pPr>
    </w:p>
    <w:p w14:paraId="34FAEA86" w14:textId="1903F4DE" w:rsidR="00B96E1B" w:rsidRDefault="00B96E1B" w:rsidP="00905A68">
      <w:pPr>
        <w:pStyle w:val="3CENormal"/>
        <w:spacing w:before="120" w:after="120"/>
      </w:pPr>
    </w:p>
    <w:p w14:paraId="47D5A87D" w14:textId="301A20CB" w:rsidR="00B96E1B" w:rsidRDefault="00702FDE" w:rsidP="00905A68">
      <w:pPr>
        <w:pStyle w:val="3CENormal"/>
        <w:spacing w:before="120" w:after="120"/>
      </w:pPr>
      <w:r w:rsidRPr="00702FDE">
        <w:rPr>
          <w:noProof/>
        </w:rPr>
        <w:lastRenderedPageBreak/>
        <w:drawing>
          <wp:inline distT="0" distB="0" distL="0" distR="0" wp14:anchorId="10859674" wp14:editId="218C53AA">
            <wp:extent cx="8862060" cy="57321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2060" cy="5732145"/>
                    </a:xfrm>
                    <a:prstGeom prst="rect">
                      <a:avLst/>
                    </a:prstGeom>
                    <a:noFill/>
                    <a:ln>
                      <a:noFill/>
                    </a:ln>
                  </pic:spPr>
                </pic:pic>
              </a:graphicData>
            </a:graphic>
          </wp:inline>
        </w:drawing>
      </w:r>
    </w:p>
    <w:p w14:paraId="201201F6" w14:textId="0893AEE7" w:rsidR="00B96E1B" w:rsidRDefault="00F75F2A" w:rsidP="00905A68">
      <w:pPr>
        <w:pStyle w:val="3CENormal"/>
        <w:spacing w:before="120" w:after="120"/>
      </w:pPr>
      <w:r w:rsidRPr="00F75F2A">
        <w:rPr>
          <w:noProof/>
        </w:rPr>
        <w:lastRenderedPageBreak/>
        <w:drawing>
          <wp:inline distT="0" distB="0" distL="0" distR="0" wp14:anchorId="33A29D00" wp14:editId="41E64CD3">
            <wp:extent cx="8808720" cy="5732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08720" cy="5732145"/>
                    </a:xfrm>
                    <a:prstGeom prst="rect">
                      <a:avLst/>
                    </a:prstGeom>
                    <a:noFill/>
                    <a:ln>
                      <a:noFill/>
                    </a:ln>
                  </pic:spPr>
                </pic:pic>
              </a:graphicData>
            </a:graphic>
          </wp:inline>
        </w:drawing>
      </w:r>
    </w:p>
    <w:p w14:paraId="113474B6" w14:textId="64C5D340" w:rsidR="00B96E1B" w:rsidRDefault="00F75F2A" w:rsidP="00905A68">
      <w:pPr>
        <w:pStyle w:val="3CENormal"/>
        <w:spacing w:before="120" w:after="120"/>
      </w:pPr>
      <w:r w:rsidRPr="00F75F2A">
        <w:rPr>
          <w:noProof/>
        </w:rPr>
        <w:lastRenderedPageBreak/>
        <w:drawing>
          <wp:inline distT="0" distB="0" distL="0" distR="0" wp14:anchorId="2456A91B" wp14:editId="3AFF572D">
            <wp:extent cx="8747760" cy="57321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47760" cy="5732145"/>
                    </a:xfrm>
                    <a:prstGeom prst="rect">
                      <a:avLst/>
                    </a:prstGeom>
                    <a:noFill/>
                    <a:ln>
                      <a:noFill/>
                    </a:ln>
                  </pic:spPr>
                </pic:pic>
              </a:graphicData>
            </a:graphic>
          </wp:inline>
        </w:drawing>
      </w:r>
    </w:p>
    <w:p w14:paraId="2F8920DB" w14:textId="20C2A7B1" w:rsidR="00B96E1B" w:rsidRDefault="007211D0" w:rsidP="00905A68">
      <w:pPr>
        <w:pStyle w:val="3CENormal"/>
        <w:spacing w:before="120" w:after="120"/>
      </w:pPr>
      <w:r w:rsidRPr="007211D0">
        <w:rPr>
          <w:noProof/>
        </w:rPr>
        <w:lastRenderedPageBreak/>
        <w:drawing>
          <wp:inline distT="0" distB="0" distL="0" distR="0" wp14:anchorId="5665CF67" wp14:editId="750232A5">
            <wp:extent cx="8808720" cy="57321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08720" cy="5732145"/>
                    </a:xfrm>
                    <a:prstGeom prst="rect">
                      <a:avLst/>
                    </a:prstGeom>
                    <a:noFill/>
                    <a:ln>
                      <a:noFill/>
                    </a:ln>
                  </pic:spPr>
                </pic:pic>
              </a:graphicData>
            </a:graphic>
          </wp:inline>
        </w:drawing>
      </w:r>
    </w:p>
    <w:p w14:paraId="321D1131" w14:textId="6D2F4701" w:rsidR="00B96E1B" w:rsidRDefault="007211D0" w:rsidP="00905A68">
      <w:pPr>
        <w:pStyle w:val="3CENormal"/>
        <w:spacing w:before="120" w:after="120"/>
      </w:pPr>
      <w:r w:rsidRPr="007211D0">
        <w:rPr>
          <w:noProof/>
        </w:rPr>
        <w:lastRenderedPageBreak/>
        <w:drawing>
          <wp:inline distT="0" distB="0" distL="0" distR="0" wp14:anchorId="2EA71840" wp14:editId="28644673">
            <wp:extent cx="8869680" cy="5732145"/>
            <wp:effectExtent l="0" t="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9680" cy="5732145"/>
                    </a:xfrm>
                    <a:prstGeom prst="rect">
                      <a:avLst/>
                    </a:prstGeom>
                    <a:noFill/>
                    <a:ln>
                      <a:noFill/>
                    </a:ln>
                  </pic:spPr>
                </pic:pic>
              </a:graphicData>
            </a:graphic>
          </wp:inline>
        </w:drawing>
      </w:r>
    </w:p>
    <w:p w14:paraId="6D8B11F9" w14:textId="0B3D6D54" w:rsidR="00B96E1B" w:rsidRDefault="00B96E1B" w:rsidP="00905A68">
      <w:pPr>
        <w:pStyle w:val="3CENormal"/>
        <w:spacing w:before="120" w:after="120"/>
      </w:pPr>
    </w:p>
    <w:p w14:paraId="4E97EA55" w14:textId="3505AF46" w:rsidR="00B96E1B" w:rsidRDefault="00B96E1B" w:rsidP="00905A68">
      <w:pPr>
        <w:pStyle w:val="3CENormal"/>
        <w:spacing w:before="120" w:after="120"/>
      </w:pPr>
    </w:p>
    <w:p w14:paraId="3621D597" w14:textId="4B0BCE6F" w:rsidR="00B96E1B" w:rsidRDefault="00B96E1B" w:rsidP="00905A68">
      <w:pPr>
        <w:pStyle w:val="3CENormal"/>
        <w:spacing w:before="120" w:after="120"/>
      </w:pPr>
    </w:p>
    <w:p w14:paraId="1EFB443B" w14:textId="28753EFC" w:rsidR="00B96E1B" w:rsidRDefault="00B96E1B" w:rsidP="00905A68">
      <w:pPr>
        <w:pStyle w:val="3CENormal"/>
        <w:spacing w:before="120" w:after="120"/>
      </w:pPr>
    </w:p>
    <w:p w14:paraId="34FE2230" w14:textId="77777777" w:rsidR="00B96E1B" w:rsidRDefault="00B96E1B" w:rsidP="00905A68">
      <w:pPr>
        <w:pStyle w:val="3CENormal"/>
        <w:spacing w:before="120" w:after="120"/>
      </w:pPr>
    </w:p>
    <w:p w14:paraId="7621135F" w14:textId="77777777" w:rsidR="00462916" w:rsidRPr="00997077" w:rsidRDefault="00462916">
      <w:pPr>
        <w:pStyle w:val="3CENormal"/>
      </w:pPr>
    </w:p>
    <w:sectPr w:rsidR="00462916" w:rsidRPr="00997077" w:rsidSect="00B96E1B">
      <w:type w:val="continuous"/>
      <w:pgSz w:w="16839" w:h="11907" w:orient="landscape"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5C5C" w14:textId="77777777" w:rsidR="00B45D59" w:rsidRDefault="00B45D59" w:rsidP="00C16F55">
      <w:pPr>
        <w:spacing w:after="0"/>
      </w:pPr>
      <w:r>
        <w:separator/>
      </w:r>
    </w:p>
  </w:endnote>
  <w:endnote w:type="continuationSeparator" w:id="0">
    <w:p w14:paraId="7E577364" w14:textId="77777777" w:rsidR="00B45D59" w:rsidRDefault="00B45D59" w:rsidP="00C16F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112E" w14:textId="77777777" w:rsidR="00BB5B52" w:rsidRDefault="00BB5B52">
    <w:pPr>
      <w:pStyle w:val="Footer"/>
    </w:pPr>
    <w:r w:rsidRPr="009F7EEB">
      <w:rPr>
        <w:noProof/>
        <w:sz w:val="28"/>
        <w:szCs w:val="28"/>
      </w:rPr>
      <mc:AlternateContent>
        <mc:Choice Requires="wps">
          <w:drawing>
            <wp:anchor distT="0" distB="0" distL="114300" distR="114300" simplePos="0" relativeHeight="251662336" behindDoc="0" locked="0" layoutInCell="1" allowOverlap="1" wp14:anchorId="5811325F" wp14:editId="26C655A2">
              <wp:simplePos x="0" y="0"/>
              <wp:positionH relativeFrom="column">
                <wp:posOffset>8806068</wp:posOffset>
              </wp:positionH>
              <wp:positionV relativeFrom="paragraph">
                <wp:posOffset>-102235</wp:posOffset>
              </wp:positionV>
              <wp:extent cx="301451" cy="2762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51" cy="276225"/>
                      </a:xfrm>
                      <a:prstGeom prst="rect">
                        <a:avLst/>
                      </a:prstGeom>
                      <a:noFill/>
                      <a:ln w="9525">
                        <a:noFill/>
                        <a:miter lim="800000"/>
                        <a:headEnd/>
                        <a:tailEnd/>
                      </a:ln>
                    </wps:spPr>
                    <wps:txbx>
                      <w:txbxContent>
                        <w:p w14:paraId="037C7FC2" w14:textId="77777777" w:rsidR="00BB5B52" w:rsidRPr="00B66CF6" w:rsidRDefault="00BB5B52" w:rsidP="00BB5B52">
                          <w:pPr>
                            <w:rPr>
                              <w:color w:val="FFFFFF" w:themeColor="background1"/>
                            </w:rPr>
                          </w:pPr>
                          <w:r w:rsidRPr="00B66CF6">
                            <w:rPr>
                              <w:color w:val="FFFFFF" w:themeColor="background1"/>
                            </w:rPr>
                            <w:fldChar w:fldCharType="begin"/>
                          </w:r>
                          <w:r w:rsidRPr="00B66CF6">
                            <w:rPr>
                              <w:color w:val="FFFFFF" w:themeColor="background1"/>
                            </w:rPr>
                            <w:instrText xml:space="preserve"> PAGE   \* MERGEFORMAT </w:instrText>
                          </w:r>
                          <w:r w:rsidRPr="00B66CF6">
                            <w:rPr>
                              <w:color w:val="FFFFFF" w:themeColor="background1"/>
                            </w:rPr>
                            <w:fldChar w:fldCharType="separate"/>
                          </w:r>
                          <w:r w:rsidR="00FF25C5">
                            <w:rPr>
                              <w:noProof/>
                              <w:color w:val="FFFFFF" w:themeColor="background1"/>
                            </w:rPr>
                            <w:t>3</w:t>
                          </w:r>
                          <w:r w:rsidRPr="00B66CF6">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1325F" id="_x0000_t202" coordsize="21600,21600" o:spt="202" path="m,l,21600r21600,l21600,xe">
              <v:stroke joinstyle="miter"/>
              <v:path gradientshapeok="t" o:connecttype="rect"/>
            </v:shapetype>
            <v:shape id="_x0000_s1028" type="#_x0000_t202" style="position:absolute;margin-left:693.4pt;margin-top:-8.05pt;width:23.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" filled="f" stroked="f">
              <v:textbox>
                <w:txbxContent>
                  <w:p w14:paraId="037C7FC2" w14:textId="77777777" w:rsidR="00BB5B52" w:rsidRPr="00B66CF6" w:rsidRDefault="00BB5B52" w:rsidP="00BB5B52">
                    <w:pPr>
                      <w:rPr>
                        <w:color w:val="FFFFFF" w:themeColor="background1"/>
                      </w:rPr>
                    </w:pPr>
                    <w:r w:rsidRPr="00B66CF6">
                      <w:rPr>
                        <w:color w:val="FFFFFF" w:themeColor="background1"/>
                      </w:rPr>
                      <w:fldChar w:fldCharType="begin"/>
                    </w:r>
                    <w:r w:rsidRPr="00B66CF6">
                      <w:rPr>
                        <w:color w:val="FFFFFF" w:themeColor="background1"/>
                      </w:rPr>
                      <w:instrText xml:space="preserve"> PAGE   \* MERGEFORMAT </w:instrText>
                    </w:r>
                    <w:r w:rsidRPr="00B66CF6">
                      <w:rPr>
                        <w:color w:val="FFFFFF" w:themeColor="background1"/>
                      </w:rPr>
                      <w:fldChar w:fldCharType="separate"/>
                    </w:r>
                    <w:r w:rsidR="00FF25C5">
                      <w:rPr>
                        <w:noProof/>
                        <w:color w:val="FFFFFF" w:themeColor="background1"/>
                      </w:rPr>
                      <w:t>3</w:t>
                    </w:r>
                    <w:r w:rsidRPr="00B66CF6">
                      <w:rPr>
                        <w:noProof/>
                        <w:color w:val="FFFFFF" w:themeColor="background1"/>
                      </w:rPr>
                      <w:fldChar w:fldCharType="end"/>
                    </w:r>
                  </w:p>
                </w:txbxContent>
              </v:textbox>
            </v:shape>
          </w:pict>
        </mc:Fallback>
      </mc:AlternateContent>
    </w:r>
    <w:r w:rsidRPr="00BB5B52">
      <w:rPr>
        <w:noProof/>
      </w:rPr>
      <w:drawing>
        <wp:anchor distT="0" distB="0" distL="114300" distR="114300" simplePos="0" relativeHeight="251658239" behindDoc="1" locked="0" layoutInCell="1" allowOverlap="1" wp14:anchorId="21CFE9A4" wp14:editId="4042FE7D">
          <wp:simplePos x="0" y="0"/>
          <wp:positionH relativeFrom="column">
            <wp:posOffset>2986035</wp:posOffset>
          </wp:positionH>
          <wp:positionV relativeFrom="paragraph">
            <wp:posOffset>-211050</wp:posOffset>
          </wp:positionV>
          <wp:extent cx="6305550" cy="523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305550" cy="523875"/>
                  </a:xfrm>
                  <a:prstGeom prst="rect">
                    <a:avLst/>
                  </a:prstGeom>
                </pic:spPr>
              </pic:pic>
            </a:graphicData>
          </a:graphic>
          <wp14:sizeRelH relativeFrom="page">
            <wp14:pctWidth>0</wp14:pctWidth>
          </wp14:sizeRelH>
          <wp14:sizeRelV relativeFrom="page">
            <wp14:pctHeight>0</wp14:pctHeight>
          </wp14:sizeRelV>
        </wp:anchor>
      </w:drawing>
    </w:r>
    <w:r w:rsidRPr="00BB5B52">
      <w:rPr>
        <w:noProof/>
      </w:rPr>
      <w:drawing>
        <wp:anchor distT="0" distB="0" distL="114300" distR="114300" simplePos="0" relativeHeight="251659264" behindDoc="1" locked="0" layoutInCell="1" allowOverlap="1" wp14:anchorId="6529C6F1" wp14:editId="0EC1FAF9">
          <wp:simplePos x="0" y="0"/>
          <wp:positionH relativeFrom="column">
            <wp:posOffset>0</wp:posOffset>
          </wp:positionH>
          <wp:positionV relativeFrom="paragraph">
            <wp:posOffset>-217170</wp:posOffset>
          </wp:positionV>
          <wp:extent cx="6305550" cy="5238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305550" cy="523875"/>
                  </a:xfrm>
                  <a:prstGeom prst="rect">
                    <a:avLst/>
                  </a:prstGeom>
                </pic:spPr>
              </pic:pic>
            </a:graphicData>
          </a:graphic>
          <wp14:sizeRelH relativeFrom="page">
            <wp14:pctWidth>0</wp14:pctWidth>
          </wp14:sizeRelH>
          <wp14:sizeRelV relativeFrom="page">
            <wp14:pctHeight>0</wp14:pctHeight>
          </wp14:sizeRelV>
        </wp:anchor>
      </w:drawing>
    </w:r>
    <w:r w:rsidRPr="00BB5B52">
      <w:rPr>
        <w:noProof/>
      </w:rPr>
      <mc:AlternateContent>
        <mc:Choice Requires="wps">
          <w:drawing>
            <wp:anchor distT="0" distB="0" distL="114300" distR="114300" simplePos="0" relativeHeight="251660288" behindDoc="0" locked="0" layoutInCell="1" allowOverlap="1" wp14:anchorId="42C5D9C1" wp14:editId="3B3F9CE7">
              <wp:simplePos x="0" y="0"/>
              <wp:positionH relativeFrom="column">
                <wp:posOffset>784860</wp:posOffset>
              </wp:positionH>
              <wp:positionV relativeFrom="paragraph">
                <wp:posOffset>-151653</wp:posOffset>
              </wp:positionV>
              <wp:extent cx="4257675" cy="5238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23875"/>
                      </a:xfrm>
                      <a:prstGeom prst="rect">
                        <a:avLst/>
                      </a:prstGeom>
                      <a:noFill/>
                      <a:ln w="9525">
                        <a:noFill/>
                        <a:miter lim="800000"/>
                        <a:headEnd/>
                        <a:tailEnd/>
                      </a:ln>
                    </wps:spPr>
                    <wps:txbx>
                      <w:txbxContent>
                        <w:p w14:paraId="16690FEF" w14:textId="7271C183" w:rsidR="00BB5B52" w:rsidRPr="00F1732F" w:rsidRDefault="000534DB" w:rsidP="00BB5B52">
                          <w:pPr>
                            <w:rPr>
                              <w:rFonts w:ascii="Franklin Gothic Medium" w:hAnsi="Franklin Gothic Medium"/>
                              <w:color w:val="FFFFFF" w:themeColor="background1"/>
                            </w:rPr>
                          </w:pPr>
                          <w:r w:rsidRPr="000534DB">
                            <w:rPr>
                              <w:rFonts w:ascii="Franklin Gothic Medium" w:hAnsi="Franklin Gothic Medium"/>
                              <w:color w:val="FFFFFF" w:themeColor="background1"/>
                            </w:rPr>
                            <w:t>The Battle of Prestonpans (1745) Heritage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5D9C1" id="_x0000_s1029" type="#_x0000_t202" style="position:absolute;margin-left:61.8pt;margin-top:-11.95pt;width:335.2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" filled="f" stroked="f">
              <v:textbox>
                <w:txbxContent>
                  <w:p w14:paraId="16690FEF" w14:textId="7271C183" w:rsidR="00BB5B52" w:rsidRPr="00F1732F" w:rsidRDefault="000534DB" w:rsidP="00BB5B52">
                    <w:pPr>
                      <w:rPr>
                        <w:rFonts w:ascii="Franklin Gothic Medium" w:hAnsi="Franklin Gothic Medium"/>
                        <w:color w:val="FFFFFF" w:themeColor="background1"/>
                      </w:rPr>
                    </w:pPr>
                    <w:r w:rsidRPr="000534DB">
                      <w:rPr>
                        <w:rFonts w:ascii="Franklin Gothic Medium" w:hAnsi="Franklin Gothic Medium"/>
                        <w:color w:val="FFFFFF" w:themeColor="background1"/>
                      </w:rPr>
                      <w:t>The Battle of Prestonpans (1745) Heritage Trust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45C9" w14:textId="77777777" w:rsidR="00B45D59" w:rsidRDefault="00B45D59" w:rsidP="00C16F55">
      <w:pPr>
        <w:spacing w:after="0"/>
      </w:pPr>
      <w:r>
        <w:separator/>
      </w:r>
    </w:p>
  </w:footnote>
  <w:footnote w:type="continuationSeparator" w:id="0">
    <w:p w14:paraId="511FC61D" w14:textId="77777777" w:rsidR="00B45D59" w:rsidRDefault="00B45D59" w:rsidP="00C16F55">
      <w:pPr>
        <w:spacing w:after="0"/>
      </w:pPr>
      <w:r>
        <w:continuationSeparator/>
      </w:r>
    </w:p>
  </w:footnote>
  <w:footnote w:id="1">
    <w:p w14:paraId="573520E7" w14:textId="165E06CD" w:rsidR="00C63B7C" w:rsidRDefault="00C63B7C">
      <w:pPr>
        <w:pStyle w:val="FootnoteText"/>
      </w:pPr>
      <w:r>
        <w:rPr>
          <w:rStyle w:val="FootnoteReference"/>
        </w:rPr>
        <w:footnoteRef/>
      </w:r>
      <w:r>
        <w:t xml:space="preserve"> Estimate of £8m for capital and a £2m emdowment.</w:t>
      </w:r>
    </w:p>
  </w:footnote>
  <w:footnote w:id="2">
    <w:p w14:paraId="3CD5528C" w14:textId="77777777" w:rsidR="00F36199" w:rsidRPr="00CF29E1" w:rsidRDefault="00F36199" w:rsidP="00F36199">
      <w:pPr>
        <w:pStyle w:val="FootnoteText"/>
        <w:rPr>
          <w:lang w:val="en-US"/>
        </w:rPr>
      </w:pPr>
      <w:r>
        <w:rPr>
          <w:rStyle w:val="FootnoteReference"/>
        </w:rPr>
        <w:footnoteRef/>
      </w:r>
      <w:r>
        <w:t xml:space="preserve"> </w:t>
      </w:r>
      <w:hyperlink r:id="rId1" w:history="1">
        <w:r>
          <w:rPr>
            <w:rStyle w:val="Hyperlink"/>
          </w:rPr>
          <w:t>https://www.visitscotland.org/binaries/content/assets/dot-org/pdf/research-papers/insights-trends-2019.pdf</w:t>
        </w:r>
      </w:hyperlink>
    </w:p>
  </w:footnote>
  <w:footnote w:id="3">
    <w:p w14:paraId="5ECC8C7D" w14:textId="77777777" w:rsidR="00F36199" w:rsidRDefault="00F36199" w:rsidP="00F36199">
      <w:pPr>
        <w:pStyle w:val="FootnoteText"/>
      </w:pPr>
      <w:r>
        <w:rPr>
          <w:rStyle w:val="FootnoteReference"/>
        </w:rPr>
        <w:footnoteRef/>
      </w:r>
      <w:r>
        <w:t xml:space="preserve"> </w:t>
      </w:r>
      <w:r w:rsidRPr="000C4760">
        <w:t>https://www.visitscotland.org/binaries/content/assets/dot-org/pdf/research-papers/insights-trends-2019.pdf</w:t>
      </w:r>
    </w:p>
  </w:footnote>
  <w:footnote w:id="4">
    <w:p w14:paraId="6BDF9F48" w14:textId="0A67801C" w:rsidR="00083E18" w:rsidRDefault="00083E18">
      <w:pPr>
        <w:pStyle w:val="FootnoteText"/>
      </w:pPr>
      <w:r>
        <w:rPr>
          <w:rStyle w:val="FootnoteReference"/>
        </w:rPr>
        <w:footnoteRef/>
      </w:r>
      <w:r>
        <w:t xml:space="preserve"> </w:t>
      </w:r>
      <w:r w:rsidRPr="00083E18">
        <w:t>(https://www.visitscotland.org/binaries/content/assets/dot-org/pdf/research-papers-2/insights-trends-2020.pdf</w:t>
      </w:r>
    </w:p>
  </w:footnote>
  <w:footnote w:id="5">
    <w:p w14:paraId="11659CE0" w14:textId="1C06E472" w:rsidR="00D47451" w:rsidRDefault="00D47451">
      <w:pPr>
        <w:pStyle w:val="FootnoteText"/>
      </w:pPr>
      <w:r>
        <w:rPr>
          <w:rStyle w:val="FootnoteReference"/>
        </w:rPr>
        <w:footnoteRef/>
      </w:r>
      <w:r>
        <w:t xml:space="preserve"> </w:t>
      </w:r>
      <w:r w:rsidRPr="00D47451">
        <w:t>https://www.visitscotland.org/binaries/content/assets/dot-org/pdf/research-papers/scotland-visitor-survey-2015-16-full.pdf</w:t>
      </w:r>
    </w:p>
  </w:footnote>
  <w:footnote w:id="6">
    <w:p w14:paraId="6E4BBAFF" w14:textId="2A544A1D" w:rsidR="00D47451" w:rsidRDefault="00D47451">
      <w:pPr>
        <w:pStyle w:val="FootnoteText"/>
      </w:pPr>
      <w:r>
        <w:rPr>
          <w:rStyle w:val="FootnoteReference"/>
        </w:rPr>
        <w:footnoteRef/>
      </w:r>
      <w:r>
        <w:t xml:space="preserve"> </w:t>
      </w:r>
      <w:r w:rsidRPr="00D47451">
        <w:t>https://www.visitscotland.org/binaries/content/assets/dot-org/pdf/research-papers/scotland-visitor-survey-2015-16-full.pdf</w:t>
      </w:r>
    </w:p>
  </w:footnote>
  <w:footnote w:id="7">
    <w:p w14:paraId="516E92C4" w14:textId="3221B58F" w:rsidR="00F2361D" w:rsidRDefault="00F2361D">
      <w:pPr>
        <w:pStyle w:val="FootnoteText"/>
      </w:pPr>
      <w:r>
        <w:rPr>
          <w:rStyle w:val="FootnoteReference"/>
        </w:rPr>
        <w:footnoteRef/>
      </w:r>
      <w:r>
        <w:t xml:space="preserve"> </w:t>
      </w:r>
      <w:r w:rsidRPr="00F2361D">
        <w:t>https://www.visitscotland.org/binaries/content/assets/dot-org/pdf/research-papers/scotland-visitor-survey-2015-16-full.pdf</w:t>
      </w:r>
    </w:p>
  </w:footnote>
  <w:footnote w:id="8">
    <w:p w14:paraId="78853516" w14:textId="5AF455E8" w:rsidR="00781E9F" w:rsidRDefault="00781E9F">
      <w:pPr>
        <w:pStyle w:val="FootnoteText"/>
      </w:pPr>
      <w:r>
        <w:rPr>
          <w:rStyle w:val="FootnoteReference"/>
        </w:rPr>
        <w:footnoteRef/>
      </w:r>
      <w:r>
        <w:t xml:space="preserve"> </w:t>
      </w:r>
      <w:r w:rsidRPr="00ED6BB7">
        <w:rPr>
          <w:rFonts w:asciiTheme="minorHAnsi" w:hAnsiTheme="minorHAnsi"/>
          <w:sz w:val="22"/>
          <w:szCs w:val="22"/>
        </w:rPr>
        <w:t>https://www.visitscotland.org/binaries/content/assets/dot-org/pdf/research-papers-2/insights-trends-2020.pdf</w:t>
      </w:r>
    </w:p>
  </w:footnote>
  <w:footnote w:id="9">
    <w:p w14:paraId="63F0B008" w14:textId="299ED907" w:rsidR="00E40D3B" w:rsidRDefault="00E40D3B">
      <w:pPr>
        <w:pStyle w:val="FootnoteText"/>
      </w:pPr>
      <w:r>
        <w:rPr>
          <w:rStyle w:val="FootnoteReference"/>
        </w:rPr>
        <w:footnoteRef/>
      </w:r>
      <w:r>
        <w:t xml:space="preserve"> </w:t>
      </w:r>
      <w:hyperlink r:id="rId2" w:history="1">
        <w:r w:rsidRPr="00ED6BB7">
          <w:rPr>
            <w:rStyle w:val="Hyperlink"/>
            <w:rFonts w:asciiTheme="minorHAnsi" w:hAnsiTheme="minorHAnsi"/>
            <w:sz w:val="22"/>
            <w:szCs w:val="22"/>
          </w:rPr>
          <w:t>https://www.visitscotland.org/binaries/content/assets/dot-org/pdf/research-papers/motivations-to-visit-2015-16.pdf</w:t>
        </w:r>
      </w:hyperlink>
    </w:p>
  </w:footnote>
  <w:footnote w:id="10">
    <w:p w14:paraId="6FBBFB24" w14:textId="113973C5" w:rsidR="006C3EEA" w:rsidRDefault="006C3EEA">
      <w:pPr>
        <w:pStyle w:val="FootnoteText"/>
      </w:pPr>
      <w:r>
        <w:rPr>
          <w:rStyle w:val="FootnoteReference"/>
        </w:rPr>
        <w:footnoteRef/>
      </w:r>
      <w:r>
        <w:t xml:space="preserve"> </w:t>
      </w:r>
      <w:r w:rsidRPr="006C3EEA">
        <w:t>https://www.historicenvironment.scot/about-us/news/another-record-breaking-year-for-scottish-heritage-sites/</w:t>
      </w:r>
    </w:p>
  </w:footnote>
  <w:footnote w:id="11">
    <w:p w14:paraId="405E4838" w14:textId="05E0719E" w:rsidR="006C3EEA" w:rsidRDefault="006C3EEA">
      <w:pPr>
        <w:pStyle w:val="FootnoteText"/>
      </w:pPr>
      <w:r>
        <w:rPr>
          <w:rStyle w:val="FootnoteReference"/>
        </w:rPr>
        <w:footnoteRef/>
      </w:r>
      <w:r>
        <w:t xml:space="preserve"> </w:t>
      </w:r>
      <w:hyperlink r:id="rId3" w:history="1">
        <w:r w:rsidRPr="004D193D">
          <w:rPr>
            <w:rStyle w:val="Hyperlink"/>
          </w:rPr>
          <w:t>https://www.historicenvironment.scot/about-us/news/hes-unveils-latest-covid-impact-results/</w:t>
        </w:r>
      </w:hyperlink>
    </w:p>
  </w:footnote>
  <w:footnote w:id="12">
    <w:p w14:paraId="428DEDD5" w14:textId="00578B89" w:rsidR="006C3EEA" w:rsidRDefault="006C3EEA">
      <w:pPr>
        <w:pStyle w:val="FootnoteText"/>
      </w:pPr>
      <w:r>
        <w:rPr>
          <w:rStyle w:val="FootnoteReference"/>
        </w:rPr>
        <w:footnoteRef/>
      </w:r>
      <w:r>
        <w:t xml:space="preserve"> </w:t>
      </w:r>
      <w:r w:rsidRPr="006C3EEA">
        <w:t>https://www.historicenvironment.scot/about-us/news/another-record-breaking-year-for-scottish-heritage-sites/</w:t>
      </w:r>
    </w:p>
  </w:footnote>
  <w:footnote w:id="13">
    <w:p w14:paraId="3CDD672D" w14:textId="29FA3487" w:rsidR="00A94490" w:rsidRDefault="00A94490">
      <w:pPr>
        <w:pStyle w:val="FootnoteText"/>
      </w:pPr>
      <w:r>
        <w:rPr>
          <w:rStyle w:val="FootnoteReference"/>
        </w:rPr>
        <w:footnoteRef/>
      </w:r>
      <w:r>
        <w:rPr>
          <w:rStyle w:val="FootnoteReference"/>
        </w:rPr>
        <w:footnoteRef/>
      </w:r>
      <w:r>
        <w:t xml:space="preserve"> </w:t>
      </w:r>
      <w:r w:rsidRPr="00A94490">
        <w:t>https://www.visitscotland.org/binaries/content/assets/dot-org/pdf/research-papers-2/regional-factsheets/edinburgh-and-lothians-factsheet-2019.pdf</w:t>
      </w:r>
    </w:p>
  </w:footnote>
  <w:footnote w:id="14">
    <w:p w14:paraId="0FE572EE" w14:textId="7006180D" w:rsidR="006267CE" w:rsidRDefault="006267CE">
      <w:pPr>
        <w:pStyle w:val="FootnoteText"/>
      </w:pPr>
      <w:r>
        <w:rPr>
          <w:rStyle w:val="FootnoteReference"/>
        </w:rPr>
        <w:footnoteRef/>
      </w:r>
      <w:r>
        <w:t xml:space="preserve"> </w:t>
      </w:r>
      <w:r w:rsidRPr="006267CE">
        <w:t>https://www.visitscotland.org/binaries/content/assets/dot-org/pdf/research-papers-2/regional-factsheets/edinburgh-and-lothians-factsheet-2019.pdf)</w:t>
      </w:r>
    </w:p>
  </w:footnote>
  <w:footnote w:id="15">
    <w:p w14:paraId="343938CC" w14:textId="32F0C227" w:rsidR="00E13AB5" w:rsidRDefault="00E13AB5">
      <w:pPr>
        <w:pStyle w:val="FootnoteText"/>
      </w:pPr>
      <w:r>
        <w:rPr>
          <w:rStyle w:val="FootnoteReference"/>
        </w:rPr>
        <w:footnoteRef/>
      </w:r>
      <w:r>
        <w:t xml:space="preserve"> </w:t>
      </w:r>
      <w:r w:rsidRPr="00E13AB5">
        <w:t>https://www.visitscotland.org/binaries/content/assets/dot-org/pdf/research-papers/scotland-visitor-survey-2015-16-full.pdf</w:t>
      </w:r>
    </w:p>
  </w:footnote>
  <w:footnote w:id="16">
    <w:p w14:paraId="56350D7E" w14:textId="21CA75C0" w:rsidR="00431585" w:rsidRDefault="00431585">
      <w:pPr>
        <w:pStyle w:val="FootnoteText"/>
      </w:pPr>
      <w:r>
        <w:rPr>
          <w:rStyle w:val="FootnoteReference"/>
        </w:rPr>
        <w:footnoteRef/>
      </w:r>
      <w:r>
        <w:t xml:space="preserve"> </w:t>
      </w:r>
      <w:r w:rsidRPr="00431585">
        <w:t>https://www.visitscotland.org/binaries/content/assets/dot-org/pdf/research-papers-2/regional-factsheets/edinburgh-and-lothians-factsheet-2019.pdf</w:t>
      </w:r>
    </w:p>
  </w:footnote>
  <w:footnote w:id="17">
    <w:p w14:paraId="30EFFA91" w14:textId="6CF1F145" w:rsidR="001F2570" w:rsidRDefault="001F2570">
      <w:pPr>
        <w:pStyle w:val="FootnoteText"/>
      </w:pPr>
      <w:r>
        <w:rPr>
          <w:rStyle w:val="FootnoteReference"/>
        </w:rPr>
        <w:footnoteRef/>
      </w:r>
      <w:r>
        <w:t xml:space="preserve"> </w:t>
      </w:r>
      <w:r w:rsidRPr="001F2570">
        <w:t>https://www.visitscotland.org/binaries/content/assets/dot-org/pdf/research-papers/motivations-to-visit-2015-16.pdf</w:t>
      </w:r>
    </w:p>
  </w:footnote>
  <w:footnote w:id="18">
    <w:p w14:paraId="38ED3F96" w14:textId="0A507FDA" w:rsidR="00740D7D" w:rsidRDefault="00740D7D">
      <w:pPr>
        <w:pStyle w:val="FootnoteText"/>
      </w:pPr>
      <w:r>
        <w:rPr>
          <w:rStyle w:val="FootnoteReference"/>
        </w:rPr>
        <w:footnoteRef/>
      </w:r>
      <w:r>
        <w:t xml:space="preserve"> </w:t>
      </w:r>
      <w:r w:rsidRPr="00740D7D">
        <w:t>https://www.visitscotland.org/binaries/content/assets/dot-org/pdf/research-papers-2/regional-factsheets/edinburgh-and-lothians-factsheet-2019.pdf</w:t>
      </w:r>
    </w:p>
  </w:footnote>
  <w:footnote w:id="19">
    <w:p w14:paraId="4001DE15" w14:textId="4F398043" w:rsidR="00DE6174" w:rsidRDefault="00DE6174">
      <w:pPr>
        <w:pStyle w:val="FootnoteText"/>
      </w:pPr>
      <w:r>
        <w:rPr>
          <w:rStyle w:val="FootnoteReference"/>
        </w:rPr>
        <w:footnoteRef/>
      </w:r>
      <w:r>
        <w:t xml:space="preserve"> </w:t>
      </w:r>
      <w:r w:rsidRPr="00DE6174">
        <w:t>https://www.visitscotland.org/binaries/content/assets/dot-org/pdf/research-papers-2/regional-factsheets/edinburgh-and-lothians-factsheet-2019.pdf</w:t>
      </w:r>
    </w:p>
  </w:footnote>
  <w:footnote w:id="20">
    <w:p w14:paraId="1C410BD4" w14:textId="77777777" w:rsidR="00F36199" w:rsidRDefault="00F36199" w:rsidP="00F36199">
      <w:pPr>
        <w:pStyle w:val="FootnoteText"/>
      </w:pPr>
      <w:r>
        <w:rPr>
          <w:rStyle w:val="FootnoteReference"/>
        </w:rPr>
        <w:footnoteRef/>
      </w:r>
      <w:r>
        <w:t xml:space="preserve"> </w:t>
      </w:r>
      <w:r w:rsidRPr="00C5096D">
        <w:t>https://www.visitscotland.org/research-insights/trends/trends-for-tomorrow#inno</w:t>
      </w:r>
    </w:p>
  </w:footnote>
  <w:footnote w:id="21">
    <w:p w14:paraId="0E12E193" w14:textId="77777777" w:rsidR="00A64041" w:rsidRDefault="00A64041" w:rsidP="00A64041">
      <w:pPr>
        <w:pStyle w:val="FootnoteText"/>
      </w:pPr>
      <w:r>
        <w:rPr>
          <w:rStyle w:val="FootnoteReference"/>
        </w:rPr>
        <w:footnoteRef/>
      </w:r>
      <w:r>
        <w:t xml:space="preserve"> </w:t>
      </w:r>
      <w:r w:rsidRPr="00781E9F">
        <w:t>https://www.visitscotland.org/binaries/content/assets/dot-org/pdf/research-papers/coronavirus-insights/sterg-industry-survey/final-report-27.1.21.pdf</w:t>
      </w:r>
    </w:p>
  </w:footnote>
  <w:footnote w:id="22">
    <w:p w14:paraId="05648F2F" w14:textId="77777777" w:rsidR="00A64041" w:rsidRDefault="00A64041" w:rsidP="00A64041">
      <w:pPr>
        <w:pStyle w:val="FootnoteText"/>
      </w:pPr>
      <w:r>
        <w:rPr>
          <w:rStyle w:val="FootnoteReference"/>
        </w:rPr>
        <w:footnoteRef/>
      </w:r>
      <w:r>
        <w:t xml:space="preserve"> </w:t>
      </w:r>
      <w:r w:rsidRPr="00781E9F">
        <w:t>https://digitalpublications.parliament.scot/ResearchBriefings/Report/2021/3/8/2700b49a-ae5d-4973-a149-88b7b5144d70#f3da76dc-6801-4c3b-a248-f833969d0d53.dita</w:t>
      </w:r>
    </w:p>
  </w:footnote>
  <w:footnote w:id="23">
    <w:p w14:paraId="066F752C" w14:textId="77777777" w:rsidR="00F36199" w:rsidRDefault="00F36199" w:rsidP="00F36199">
      <w:pPr>
        <w:pStyle w:val="FootnoteText"/>
      </w:pPr>
      <w:r>
        <w:rPr>
          <w:rStyle w:val="FootnoteReference"/>
        </w:rPr>
        <w:footnoteRef/>
      </w:r>
      <w:r>
        <w:t>Visit Scotland Post COVID19 Tourism Consumer Trends</w:t>
      </w:r>
    </w:p>
  </w:footnote>
  <w:footnote w:id="24">
    <w:p w14:paraId="7CEED273" w14:textId="77777777" w:rsidR="00F36199" w:rsidRDefault="00F36199" w:rsidP="00F36199">
      <w:pPr>
        <w:pStyle w:val="FootnoteText"/>
      </w:pPr>
      <w:r>
        <w:rPr>
          <w:rStyle w:val="FootnoteReference"/>
        </w:rPr>
        <w:footnoteRef/>
      </w:r>
      <w:r>
        <w:t xml:space="preserve"> </w:t>
      </w:r>
      <w:r w:rsidRPr="001F3E4A">
        <w:t>visitscotland.org/binaries/content/assets/dot-org/pdf/research-papers/food-and-drink-extract-svs-2016.pdf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48E0"/>
    <w:multiLevelType w:val="hybridMultilevel"/>
    <w:tmpl w:val="9EFA8C1E"/>
    <w:lvl w:ilvl="0" w:tplc="BC4097E4">
      <w:start w:val="1"/>
      <w:numFmt w:val="bullet"/>
      <w:pStyle w:val="BULLET"/>
      <w:lvlText w:val=""/>
      <w:lvlJc w:val="left"/>
      <w:pPr>
        <w:ind w:left="1287" w:hanging="720"/>
      </w:pPr>
      <w:rPr>
        <w:rFonts w:ascii="Symbol" w:hAnsi="Symbol"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27273CF4"/>
    <w:multiLevelType w:val="hybridMultilevel"/>
    <w:tmpl w:val="80EA21E2"/>
    <w:lvl w:ilvl="0" w:tplc="8BF225F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802B2"/>
    <w:multiLevelType w:val="hybridMultilevel"/>
    <w:tmpl w:val="217A8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16E0A"/>
    <w:multiLevelType w:val="hybridMultilevel"/>
    <w:tmpl w:val="6DF0E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2A296B"/>
    <w:multiLevelType w:val="hybridMultilevel"/>
    <w:tmpl w:val="66B6D12E"/>
    <w:lvl w:ilvl="0" w:tplc="59A20FD8">
      <w:start w:val="1"/>
      <w:numFmt w:val="decimal"/>
      <w:pStyle w:val="ListParagraph"/>
      <w:lvlText w:val="%1."/>
      <w:lvlJc w:val="left"/>
      <w:pPr>
        <w:ind w:left="1137"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FBB8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1042F0"/>
    <w:multiLevelType w:val="hybridMultilevel"/>
    <w:tmpl w:val="74BA6A7C"/>
    <w:lvl w:ilvl="0" w:tplc="8BF225F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FA460F"/>
    <w:multiLevelType w:val="hybridMultilevel"/>
    <w:tmpl w:val="BEB46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832F81"/>
    <w:multiLevelType w:val="hybridMultilevel"/>
    <w:tmpl w:val="D65AEEAE"/>
    <w:lvl w:ilvl="0" w:tplc="1B92F584">
      <w:start w:val="5"/>
      <w:numFmt w:val="bullet"/>
      <w:pStyle w:val="4CEListDash"/>
      <w:lvlText w:val="-"/>
      <w:lvlJc w:val="left"/>
      <w:pPr>
        <w:ind w:left="720" w:hanging="360"/>
      </w:pPr>
      <w:rPr>
        <w:rFonts w:ascii="Franklin Gothic Book" w:eastAsia="Cambria"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6618B9"/>
    <w:multiLevelType w:val="hybridMultilevel"/>
    <w:tmpl w:val="4C5254E0"/>
    <w:lvl w:ilvl="0" w:tplc="8BF225F6">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8"/>
  </w:num>
  <w:num w:numId="5">
    <w:abstractNumId w:val="7"/>
  </w:num>
  <w:num w:numId="6">
    <w:abstractNumId w:val="3"/>
  </w:num>
  <w:num w:numId="7">
    <w:abstractNumId w:val="2"/>
  </w:num>
  <w:num w:numId="8">
    <w:abstractNumId w:val="1"/>
  </w:num>
  <w:num w:numId="9">
    <w:abstractNumId w:val="9"/>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EA"/>
    <w:rsid w:val="000018E5"/>
    <w:rsid w:val="000024CD"/>
    <w:rsid w:val="0000534F"/>
    <w:rsid w:val="00005570"/>
    <w:rsid w:val="00005B7B"/>
    <w:rsid w:val="00006C42"/>
    <w:rsid w:val="00010BDC"/>
    <w:rsid w:val="000138FE"/>
    <w:rsid w:val="00014172"/>
    <w:rsid w:val="000148B2"/>
    <w:rsid w:val="0001529E"/>
    <w:rsid w:val="0001593B"/>
    <w:rsid w:val="00016411"/>
    <w:rsid w:val="00016CCE"/>
    <w:rsid w:val="000207A3"/>
    <w:rsid w:val="00022899"/>
    <w:rsid w:val="00022F87"/>
    <w:rsid w:val="00024FE3"/>
    <w:rsid w:val="00025EFC"/>
    <w:rsid w:val="000265B3"/>
    <w:rsid w:val="0002676A"/>
    <w:rsid w:val="00026A55"/>
    <w:rsid w:val="00030B75"/>
    <w:rsid w:val="00030EDA"/>
    <w:rsid w:val="0003700F"/>
    <w:rsid w:val="000378F7"/>
    <w:rsid w:val="0004036A"/>
    <w:rsid w:val="000403D8"/>
    <w:rsid w:val="00040420"/>
    <w:rsid w:val="00040F9E"/>
    <w:rsid w:val="00042A62"/>
    <w:rsid w:val="00042A7C"/>
    <w:rsid w:val="00042B71"/>
    <w:rsid w:val="000430AD"/>
    <w:rsid w:val="000445CA"/>
    <w:rsid w:val="00046323"/>
    <w:rsid w:val="00046502"/>
    <w:rsid w:val="000478C3"/>
    <w:rsid w:val="00050118"/>
    <w:rsid w:val="00051BAE"/>
    <w:rsid w:val="00052823"/>
    <w:rsid w:val="000534DB"/>
    <w:rsid w:val="00053705"/>
    <w:rsid w:val="0005547C"/>
    <w:rsid w:val="00055634"/>
    <w:rsid w:val="00055AA8"/>
    <w:rsid w:val="00057324"/>
    <w:rsid w:val="00061137"/>
    <w:rsid w:val="00061351"/>
    <w:rsid w:val="00062159"/>
    <w:rsid w:val="0006471E"/>
    <w:rsid w:val="00064C0D"/>
    <w:rsid w:val="0006586D"/>
    <w:rsid w:val="0006733A"/>
    <w:rsid w:val="000676A1"/>
    <w:rsid w:val="00067C01"/>
    <w:rsid w:val="00070635"/>
    <w:rsid w:val="00070EE0"/>
    <w:rsid w:val="00072032"/>
    <w:rsid w:val="00072C9E"/>
    <w:rsid w:val="00073F31"/>
    <w:rsid w:val="00074029"/>
    <w:rsid w:val="00074131"/>
    <w:rsid w:val="0007508D"/>
    <w:rsid w:val="000757C9"/>
    <w:rsid w:val="00076C33"/>
    <w:rsid w:val="00076DA7"/>
    <w:rsid w:val="000806BA"/>
    <w:rsid w:val="00080C0F"/>
    <w:rsid w:val="00080F13"/>
    <w:rsid w:val="000818BB"/>
    <w:rsid w:val="00081E6D"/>
    <w:rsid w:val="0008201A"/>
    <w:rsid w:val="000821C7"/>
    <w:rsid w:val="00083E18"/>
    <w:rsid w:val="0008461C"/>
    <w:rsid w:val="00090D7C"/>
    <w:rsid w:val="00091665"/>
    <w:rsid w:val="00092BCF"/>
    <w:rsid w:val="0009406E"/>
    <w:rsid w:val="00095000"/>
    <w:rsid w:val="0009501D"/>
    <w:rsid w:val="00095DED"/>
    <w:rsid w:val="00096A73"/>
    <w:rsid w:val="000A0FA0"/>
    <w:rsid w:val="000A45E0"/>
    <w:rsid w:val="000A4C42"/>
    <w:rsid w:val="000B16E0"/>
    <w:rsid w:val="000B2570"/>
    <w:rsid w:val="000B4062"/>
    <w:rsid w:val="000B4FE7"/>
    <w:rsid w:val="000B53B7"/>
    <w:rsid w:val="000C01ED"/>
    <w:rsid w:val="000C0915"/>
    <w:rsid w:val="000C0DB6"/>
    <w:rsid w:val="000C153B"/>
    <w:rsid w:val="000C221B"/>
    <w:rsid w:val="000C48D7"/>
    <w:rsid w:val="000C516B"/>
    <w:rsid w:val="000C5952"/>
    <w:rsid w:val="000C5D04"/>
    <w:rsid w:val="000C7B88"/>
    <w:rsid w:val="000D1AA9"/>
    <w:rsid w:val="000D1BF9"/>
    <w:rsid w:val="000D6F59"/>
    <w:rsid w:val="000D7AF6"/>
    <w:rsid w:val="000E1315"/>
    <w:rsid w:val="000E2593"/>
    <w:rsid w:val="000E2FFF"/>
    <w:rsid w:val="000E3BB3"/>
    <w:rsid w:val="000E56DA"/>
    <w:rsid w:val="000E5707"/>
    <w:rsid w:val="000E594A"/>
    <w:rsid w:val="000E7467"/>
    <w:rsid w:val="000E7AF7"/>
    <w:rsid w:val="000F06C2"/>
    <w:rsid w:val="000F16B9"/>
    <w:rsid w:val="000F18C6"/>
    <w:rsid w:val="000F3D50"/>
    <w:rsid w:val="001003B6"/>
    <w:rsid w:val="00102F1D"/>
    <w:rsid w:val="001031EB"/>
    <w:rsid w:val="0010371D"/>
    <w:rsid w:val="0010424D"/>
    <w:rsid w:val="001050BB"/>
    <w:rsid w:val="00105264"/>
    <w:rsid w:val="001078CB"/>
    <w:rsid w:val="00110098"/>
    <w:rsid w:val="0012242B"/>
    <w:rsid w:val="00123DE8"/>
    <w:rsid w:val="0012411D"/>
    <w:rsid w:val="00124327"/>
    <w:rsid w:val="001336E1"/>
    <w:rsid w:val="00133D7D"/>
    <w:rsid w:val="00134B07"/>
    <w:rsid w:val="00135FAF"/>
    <w:rsid w:val="00136E88"/>
    <w:rsid w:val="00140ABB"/>
    <w:rsid w:val="00140E8C"/>
    <w:rsid w:val="001440CC"/>
    <w:rsid w:val="001469D1"/>
    <w:rsid w:val="00150B11"/>
    <w:rsid w:val="00151536"/>
    <w:rsid w:val="0015182B"/>
    <w:rsid w:val="00151C85"/>
    <w:rsid w:val="00155654"/>
    <w:rsid w:val="00156F49"/>
    <w:rsid w:val="0015723F"/>
    <w:rsid w:val="00157B96"/>
    <w:rsid w:val="0016136C"/>
    <w:rsid w:val="001614B6"/>
    <w:rsid w:val="0016238A"/>
    <w:rsid w:val="001628CD"/>
    <w:rsid w:val="001638AF"/>
    <w:rsid w:val="001643EA"/>
    <w:rsid w:val="001656C2"/>
    <w:rsid w:val="00167FB0"/>
    <w:rsid w:val="001725B8"/>
    <w:rsid w:val="0017304F"/>
    <w:rsid w:val="00174AE6"/>
    <w:rsid w:val="001752A4"/>
    <w:rsid w:val="00176442"/>
    <w:rsid w:val="00176A79"/>
    <w:rsid w:val="00180038"/>
    <w:rsid w:val="00180DC2"/>
    <w:rsid w:val="00181CC9"/>
    <w:rsid w:val="00183192"/>
    <w:rsid w:val="00190293"/>
    <w:rsid w:val="0019038C"/>
    <w:rsid w:val="00190EBF"/>
    <w:rsid w:val="00192827"/>
    <w:rsid w:val="00192F07"/>
    <w:rsid w:val="00193864"/>
    <w:rsid w:val="00194C91"/>
    <w:rsid w:val="00196D6E"/>
    <w:rsid w:val="001A02C3"/>
    <w:rsid w:val="001A267E"/>
    <w:rsid w:val="001A2CFB"/>
    <w:rsid w:val="001A3284"/>
    <w:rsid w:val="001A738D"/>
    <w:rsid w:val="001B0ABA"/>
    <w:rsid w:val="001B1B9B"/>
    <w:rsid w:val="001B404B"/>
    <w:rsid w:val="001B40FB"/>
    <w:rsid w:val="001B4401"/>
    <w:rsid w:val="001B48F4"/>
    <w:rsid w:val="001B4E09"/>
    <w:rsid w:val="001B55A7"/>
    <w:rsid w:val="001B662A"/>
    <w:rsid w:val="001C0E82"/>
    <w:rsid w:val="001C2387"/>
    <w:rsid w:val="001C25C7"/>
    <w:rsid w:val="001C3DE8"/>
    <w:rsid w:val="001C45A4"/>
    <w:rsid w:val="001C58E8"/>
    <w:rsid w:val="001C6639"/>
    <w:rsid w:val="001D010A"/>
    <w:rsid w:val="001D0C53"/>
    <w:rsid w:val="001D0CAE"/>
    <w:rsid w:val="001D13B1"/>
    <w:rsid w:val="001D1E31"/>
    <w:rsid w:val="001D266C"/>
    <w:rsid w:val="001D2745"/>
    <w:rsid w:val="001D7F22"/>
    <w:rsid w:val="001D7FBE"/>
    <w:rsid w:val="001E18EF"/>
    <w:rsid w:val="001E6083"/>
    <w:rsid w:val="001E629E"/>
    <w:rsid w:val="001E6496"/>
    <w:rsid w:val="001F1904"/>
    <w:rsid w:val="001F24B5"/>
    <w:rsid w:val="001F2570"/>
    <w:rsid w:val="001F303E"/>
    <w:rsid w:val="001F386F"/>
    <w:rsid w:val="001F3E94"/>
    <w:rsid w:val="001F7415"/>
    <w:rsid w:val="00200088"/>
    <w:rsid w:val="00201818"/>
    <w:rsid w:val="00202A95"/>
    <w:rsid w:val="00202F8D"/>
    <w:rsid w:val="002032A7"/>
    <w:rsid w:val="00204382"/>
    <w:rsid w:val="0020467C"/>
    <w:rsid w:val="00205CB9"/>
    <w:rsid w:val="002068F7"/>
    <w:rsid w:val="0020706F"/>
    <w:rsid w:val="00207523"/>
    <w:rsid w:val="00207757"/>
    <w:rsid w:val="00212888"/>
    <w:rsid w:val="00212F48"/>
    <w:rsid w:val="002132B4"/>
    <w:rsid w:val="0021373E"/>
    <w:rsid w:val="00215F4C"/>
    <w:rsid w:val="002177C2"/>
    <w:rsid w:val="00217D97"/>
    <w:rsid w:val="0022391E"/>
    <w:rsid w:val="0022790F"/>
    <w:rsid w:val="00230D37"/>
    <w:rsid w:val="00230E55"/>
    <w:rsid w:val="00231F28"/>
    <w:rsid w:val="00236005"/>
    <w:rsid w:val="00237527"/>
    <w:rsid w:val="00240C0A"/>
    <w:rsid w:val="0024214A"/>
    <w:rsid w:val="00245A51"/>
    <w:rsid w:val="00247586"/>
    <w:rsid w:val="002476FC"/>
    <w:rsid w:val="00251157"/>
    <w:rsid w:val="0025256E"/>
    <w:rsid w:val="00254389"/>
    <w:rsid w:val="00254F98"/>
    <w:rsid w:val="002553BF"/>
    <w:rsid w:val="002575D0"/>
    <w:rsid w:val="00262884"/>
    <w:rsid w:val="0026471E"/>
    <w:rsid w:val="00267E5B"/>
    <w:rsid w:val="002716FD"/>
    <w:rsid w:val="00276158"/>
    <w:rsid w:val="00276496"/>
    <w:rsid w:val="00281313"/>
    <w:rsid w:val="00281BDA"/>
    <w:rsid w:val="00282758"/>
    <w:rsid w:val="00282999"/>
    <w:rsid w:val="002879B7"/>
    <w:rsid w:val="00287DE2"/>
    <w:rsid w:val="002919D2"/>
    <w:rsid w:val="00291B44"/>
    <w:rsid w:val="00291EFD"/>
    <w:rsid w:val="00292C77"/>
    <w:rsid w:val="00293088"/>
    <w:rsid w:val="0029396F"/>
    <w:rsid w:val="00294CBA"/>
    <w:rsid w:val="00297558"/>
    <w:rsid w:val="002A0453"/>
    <w:rsid w:val="002A0AFD"/>
    <w:rsid w:val="002A0EC0"/>
    <w:rsid w:val="002A2212"/>
    <w:rsid w:val="002A327D"/>
    <w:rsid w:val="002B02D8"/>
    <w:rsid w:val="002B1067"/>
    <w:rsid w:val="002B1DFE"/>
    <w:rsid w:val="002B2B5F"/>
    <w:rsid w:val="002B369A"/>
    <w:rsid w:val="002B3E40"/>
    <w:rsid w:val="002B44F9"/>
    <w:rsid w:val="002C03CF"/>
    <w:rsid w:val="002C08F4"/>
    <w:rsid w:val="002C1A2B"/>
    <w:rsid w:val="002C1E30"/>
    <w:rsid w:val="002C5333"/>
    <w:rsid w:val="002C6112"/>
    <w:rsid w:val="002C6580"/>
    <w:rsid w:val="002C6D9F"/>
    <w:rsid w:val="002C7F6A"/>
    <w:rsid w:val="002D1418"/>
    <w:rsid w:val="002D24C4"/>
    <w:rsid w:val="002D3DF2"/>
    <w:rsid w:val="002D3E1B"/>
    <w:rsid w:val="002D46A3"/>
    <w:rsid w:val="002D5AB1"/>
    <w:rsid w:val="002D5E80"/>
    <w:rsid w:val="002D6CA8"/>
    <w:rsid w:val="002D7229"/>
    <w:rsid w:val="002D7954"/>
    <w:rsid w:val="002E0F49"/>
    <w:rsid w:val="002E1262"/>
    <w:rsid w:val="002E3D68"/>
    <w:rsid w:val="002E4E75"/>
    <w:rsid w:val="002E6CC8"/>
    <w:rsid w:val="002E6EA3"/>
    <w:rsid w:val="002E6FB9"/>
    <w:rsid w:val="002F0B1D"/>
    <w:rsid w:val="002F1744"/>
    <w:rsid w:val="002F1E14"/>
    <w:rsid w:val="002F3C3E"/>
    <w:rsid w:val="002F5875"/>
    <w:rsid w:val="003021D2"/>
    <w:rsid w:val="00302E74"/>
    <w:rsid w:val="0030412E"/>
    <w:rsid w:val="003043C5"/>
    <w:rsid w:val="00307024"/>
    <w:rsid w:val="003104C3"/>
    <w:rsid w:val="00310DE4"/>
    <w:rsid w:val="003115D9"/>
    <w:rsid w:val="0031167D"/>
    <w:rsid w:val="00312D8C"/>
    <w:rsid w:val="00314031"/>
    <w:rsid w:val="003157AF"/>
    <w:rsid w:val="00315820"/>
    <w:rsid w:val="00316B25"/>
    <w:rsid w:val="00317598"/>
    <w:rsid w:val="00321B7D"/>
    <w:rsid w:val="003224AA"/>
    <w:rsid w:val="003264B2"/>
    <w:rsid w:val="00327EDA"/>
    <w:rsid w:val="00332582"/>
    <w:rsid w:val="003325AA"/>
    <w:rsid w:val="0033296D"/>
    <w:rsid w:val="00334886"/>
    <w:rsid w:val="0033616D"/>
    <w:rsid w:val="0033690D"/>
    <w:rsid w:val="00336D9B"/>
    <w:rsid w:val="0034025C"/>
    <w:rsid w:val="003405C0"/>
    <w:rsid w:val="003407E8"/>
    <w:rsid w:val="0034209A"/>
    <w:rsid w:val="00342DBC"/>
    <w:rsid w:val="00343AC0"/>
    <w:rsid w:val="00344B6A"/>
    <w:rsid w:val="00346009"/>
    <w:rsid w:val="00346DBB"/>
    <w:rsid w:val="0034749C"/>
    <w:rsid w:val="00347F81"/>
    <w:rsid w:val="003521D7"/>
    <w:rsid w:val="003521D8"/>
    <w:rsid w:val="00354B02"/>
    <w:rsid w:val="003552D2"/>
    <w:rsid w:val="00355C51"/>
    <w:rsid w:val="00360110"/>
    <w:rsid w:val="00360ED1"/>
    <w:rsid w:val="00362C14"/>
    <w:rsid w:val="003646C0"/>
    <w:rsid w:val="003646D1"/>
    <w:rsid w:val="00365D58"/>
    <w:rsid w:val="00366515"/>
    <w:rsid w:val="00370E6E"/>
    <w:rsid w:val="00371B43"/>
    <w:rsid w:val="00371EA2"/>
    <w:rsid w:val="00372902"/>
    <w:rsid w:val="00373D32"/>
    <w:rsid w:val="00374052"/>
    <w:rsid w:val="00374698"/>
    <w:rsid w:val="003753B7"/>
    <w:rsid w:val="00375C7B"/>
    <w:rsid w:val="00377AED"/>
    <w:rsid w:val="00377F0E"/>
    <w:rsid w:val="003802B2"/>
    <w:rsid w:val="00381618"/>
    <w:rsid w:val="00382627"/>
    <w:rsid w:val="00382DFC"/>
    <w:rsid w:val="00383F9D"/>
    <w:rsid w:val="0038778B"/>
    <w:rsid w:val="00396261"/>
    <w:rsid w:val="003A04C9"/>
    <w:rsid w:val="003A0E4B"/>
    <w:rsid w:val="003A0E4E"/>
    <w:rsid w:val="003A1DF0"/>
    <w:rsid w:val="003A1EC4"/>
    <w:rsid w:val="003A2D53"/>
    <w:rsid w:val="003A2FC0"/>
    <w:rsid w:val="003A3926"/>
    <w:rsid w:val="003A3B90"/>
    <w:rsid w:val="003A4057"/>
    <w:rsid w:val="003A5F67"/>
    <w:rsid w:val="003A7561"/>
    <w:rsid w:val="003B056D"/>
    <w:rsid w:val="003B19B4"/>
    <w:rsid w:val="003B3ACB"/>
    <w:rsid w:val="003B48DC"/>
    <w:rsid w:val="003B5CDA"/>
    <w:rsid w:val="003B6637"/>
    <w:rsid w:val="003B7CED"/>
    <w:rsid w:val="003C47D7"/>
    <w:rsid w:val="003C5533"/>
    <w:rsid w:val="003C6CE6"/>
    <w:rsid w:val="003C78D7"/>
    <w:rsid w:val="003D2043"/>
    <w:rsid w:val="003D2712"/>
    <w:rsid w:val="003D27AA"/>
    <w:rsid w:val="003D5F15"/>
    <w:rsid w:val="003D787D"/>
    <w:rsid w:val="003E0E48"/>
    <w:rsid w:val="003E1D82"/>
    <w:rsid w:val="003E3DCB"/>
    <w:rsid w:val="003E67FD"/>
    <w:rsid w:val="003E7438"/>
    <w:rsid w:val="003E7C95"/>
    <w:rsid w:val="003F008A"/>
    <w:rsid w:val="003F065B"/>
    <w:rsid w:val="003F140D"/>
    <w:rsid w:val="003F3E9C"/>
    <w:rsid w:val="003F4D9B"/>
    <w:rsid w:val="003F50AE"/>
    <w:rsid w:val="003F5670"/>
    <w:rsid w:val="003F7F5B"/>
    <w:rsid w:val="0040005E"/>
    <w:rsid w:val="00401D83"/>
    <w:rsid w:val="0040224C"/>
    <w:rsid w:val="00403161"/>
    <w:rsid w:val="00403B95"/>
    <w:rsid w:val="0040636D"/>
    <w:rsid w:val="004107BC"/>
    <w:rsid w:val="00410823"/>
    <w:rsid w:val="00413CE3"/>
    <w:rsid w:val="00417300"/>
    <w:rsid w:val="00421316"/>
    <w:rsid w:val="0042239F"/>
    <w:rsid w:val="0042299B"/>
    <w:rsid w:val="00425C8E"/>
    <w:rsid w:val="0042629A"/>
    <w:rsid w:val="00426C40"/>
    <w:rsid w:val="00431585"/>
    <w:rsid w:val="00432075"/>
    <w:rsid w:val="00433680"/>
    <w:rsid w:val="00433763"/>
    <w:rsid w:val="00434E67"/>
    <w:rsid w:val="00435BFB"/>
    <w:rsid w:val="0043724B"/>
    <w:rsid w:val="00437EC5"/>
    <w:rsid w:val="004403F8"/>
    <w:rsid w:val="00440556"/>
    <w:rsid w:val="00442B1C"/>
    <w:rsid w:val="00443601"/>
    <w:rsid w:val="00444E69"/>
    <w:rsid w:val="00445DF9"/>
    <w:rsid w:val="00446400"/>
    <w:rsid w:val="004467A2"/>
    <w:rsid w:val="004476CD"/>
    <w:rsid w:val="00450F2B"/>
    <w:rsid w:val="00451457"/>
    <w:rsid w:val="00451550"/>
    <w:rsid w:val="0045357F"/>
    <w:rsid w:val="00454239"/>
    <w:rsid w:val="00454973"/>
    <w:rsid w:val="00454FFA"/>
    <w:rsid w:val="00455626"/>
    <w:rsid w:val="004566D5"/>
    <w:rsid w:val="00456FA5"/>
    <w:rsid w:val="00457375"/>
    <w:rsid w:val="00457730"/>
    <w:rsid w:val="0046178B"/>
    <w:rsid w:val="00462916"/>
    <w:rsid w:val="004643EF"/>
    <w:rsid w:val="0046580F"/>
    <w:rsid w:val="0046583A"/>
    <w:rsid w:val="00470632"/>
    <w:rsid w:val="00471279"/>
    <w:rsid w:val="0047378C"/>
    <w:rsid w:val="00473FF2"/>
    <w:rsid w:val="00476771"/>
    <w:rsid w:val="00476858"/>
    <w:rsid w:val="004768BC"/>
    <w:rsid w:val="004770A9"/>
    <w:rsid w:val="00480548"/>
    <w:rsid w:val="00480B47"/>
    <w:rsid w:val="0048639C"/>
    <w:rsid w:val="0048706A"/>
    <w:rsid w:val="0049010D"/>
    <w:rsid w:val="004902AB"/>
    <w:rsid w:val="004909F3"/>
    <w:rsid w:val="00491022"/>
    <w:rsid w:val="0049120B"/>
    <w:rsid w:val="00492A7C"/>
    <w:rsid w:val="004957C2"/>
    <w:rsid w:val="00495FAE"/>
    <w:rsid w:val="00496A60"/>
    <w:rsid w:val="00496E6F"/>
    <w:rsid w:val="00497E61"/>
    <w:rsid w:val="004A0AD3"/>
    <w:rsid w:val="004A1318"/>
    <w:rsid w:val="004A2302"/>
    <w:rsid w:val="004A48B0"/>
    <w:rsid w:val="004A66AF"/>
    <w:rsid w:val="004A6CDB"/>
    <w:rsid w:val="004A710B"/>
    <w:rsid w:val="004A74E3"/>
    <w:rsid w:val="004A783E"/>
    <w:rsid w:val="004B3A2C"/>
    <w:rsid w:val="004B400E"/>
    <w:rsid w:val="004B5491"/>
    <w:rsid w:val="004B7D4C"/>
    <w:rsid w:val="004B7FD9"/>
    <w:rsid w:val="004C230A"/>
    <w:rsid w:val="004C2F6D"/>
    <w:rsid w:val="004C3A22"/>
    <w:rsid w:val="004C3CB7"/>
    <w:rsid w:val="004D1AF8"/>
    <w:rsid w:val="004D1DCD"/>
    <w:rsid w:val="004D256E"/>
    <w:rsid w:val="004D6E67"/>
    <w:rsid w:val="004D7851"/>
    <w:rsid w:val="004E2158"/>
    <w:rsid w:val="004E2978"/>
    <w:rsid w:val="004E2E0E"/>
    <w:rsid w:val="004E33BE"/>
    <w:rsid w:val="004E46FA"/>
    <w:rsid w:val="004E5192"/>
    <w:rsid w:val="004E6147"/>
    <w:rsid w:val="004E7922"/>
    <w:rsid w:val="004F0497"/>
    <w:rsid w:val="004F0B22"/>
    <w:rsid w:val="004F0B7A"/>
    <w:rsid w:val="004F2CCE"/>
    <w:rsid w:val="004F5465"/>
    <w:rsid w:val="004F5DE1"/>
    <w:rsid w:val="004F6D77"/>
    <w:rsid w:val="004F6E6D"/>
    <w:rsid w:val="004F7E20"/>
    <w:rsid w:val="005018AA"/>
    <w:rsid w:val="00504C34"/>
    <w:rsid w:val="00505191"/>
    <w:rsid w:val="00505363"/>
    <w:rsid w:val="00505E39"/>
    <w:rsid w:val="0050663F"/>
    <w:rsid w:val="00510CA6"/>
    <w:rsid w:val="00512B13"/>
    <w:rsid w:val="00512D31"/>
    <w:rsid w:val="00512DCF"/>
    <w:rsid w:val="0051567A"/>
    <w:rsid w:val="00516B34"/>
    <w:rsid w:val="005201B2"/>
    <w:rsid w:val="00520BDF"/>
    <w:rsid w:val="0052130E"/>
    <w:rsid w:val="00521379"/>
    <w:rsid w:val="00524ADC"/>
    <w:rsid w:val="005264EB"/>
    <w:rsid w:val="00530516"/>
    <w:rsid w:val="00534116"/>
    <w:rsid w:val="005350D7"/>
    <w:rsid w:val="00535770"/>
    <w:rsid w:val="00537C2F"/>
    <w:rsid w:val="00540BE8"/>
    <w:rsid w:val="00540E3F"/>
    <w:rsid w:val="005414F9"/>
    <w:rsid w:val="00542CDC"/>
    <w:rsid w:val="005448BD"/>
    <w:rsid w:val="005455B7"/>
    <w:rsid w:val="00545FEC"/>
    <w:rsid w:val="0054659A"/>
    <w:rsid w:val="00547F79"/>
    <w:rsid w:val="00551DC5"/>
    <w:rsid w:val="00551FD2"/>
    <w:rsid w:val="005521CA"/>
    <w:rsid w:val="005526AB"/>
    <w:rsid w:val="00553871"/>
    <w:rsid w:val="00555536"/>
    <w:rsid w:val="00555E55"/>
    <w:rsid w:val="00556642"/>
    <w:rsid w:val="0056089D"/>
    <w:rsid w:val="005610B5"/>
    <w:rsid w:val="005617C0"/>
    <w:rsid w:val="00562D4C"/>
    <w:rsid w:val="00565196"/>
    <w:rsid w:val="00565E73"/>
    <w:rsid w:val="00566844"/>
    <w:rsid w:val="005673F3"/>
    <w:rsid w:val="00567667"/>
    <w:rsid w:val="00570ACA"/>
    <w:rsid w:val="005731F1"/>
    <w:rsid w:val="005736DD"/>
    <w:rsid w:val="005761FD"/>
    <w:rsid w:val="005766BF"/>
    <w:rsid w:val="005807CC"/>
    <w:rsid w:val="00583BE7"/>
    <w:rsid w:val="005864C9"/>
    <w:rsid w:val="0058685C"/>
    <w:rsid w:val="005913F6"/>
    <w:rsid w:val="0059202C"/>
    <w:rsid w:val="00592E9F"/>
    <w:rsid w:val="005951BE"/>
    <w:rsid w:val="005951E5"/>
    <w:rsid w:val="00595D85"/>
    <w:rsid w:val="0059791B"/>
    <w:rsid w:val="005A4E2C"/>
    <w:rsid w:val="005B17AA"/>
    <w:rsid w:val="005B18FD"/>
    <w:rsid w:val="005B282F"/>
    <w:rsid w:val="005B6223"/>
    <w:rsid w:val="005B7B4D"/>
    <w:rsid w:val="005C1B3E"/>
    <w:rsid w:val="005C1DD3"/>
    <w:rsid w:val="005C3AEB"/>
    <w:rsid w:val="005C3EC8"/>
    <w:rsid w:val="005C45B9"/>
    <w:rsid w:val="005C4AA1"/>
    <w:rsid w:val="005C4FEB"/>
    <w:rsid w:val="005C511F"/>
    <w:rsid w:val="005D023D"/>
    <w:rsid w:val="005D1A63"/>
    <w:rsid w:val="005D32F5"/>
    <w:rsid w:val="005D4C97"/>
    <w:rsid w:val="005D5EFB"/>
    <w:rsid w:val="005D6787"/>
    <w:rsid w:val="005D6BF1"/>
    <w:rsid w:val="005D7E28"/>
    <w:rsid w:val="005E04FB"/>
    <w:rsid w:val="005E1A6D"/>
    <w:rsid w:val="005E5532"/>
    <w:rsid w:val="005E5779"/>
    <w:rsid w:val="005E61C9"/>
    <w:rsid w:val="005F35F3"/>
    <w:rsid w:val="005F52FB"/>
    <w:rsid w:val="0060182B"/>
    <w:rsid w:val="00606720"/>
    <w:rsid w:val="00610DFB"/>
    <w:rsid w:val="00611E3B"/>
    <w:rsid w:val="0061254B"/>
    <w:rsid w:val="00612E2A"/>
    <w:rsid w:val="006161BA"/>
    <w:rsid w:val="0061626A"/>
    <w:rsid w:val="0061640F"/>
    <w:rsid w:val="006174D8"/>
    <w:rsid w:val="0062003C"/>
    <w:rsid w:val="00621AC2"/>
    <w:rsid w:val="00622646"/>
    <w:rsid w:val="00622814"/>
    <w:rsid w:val="0062316D"/>
    <w:rsid w:val="00623662"/>
    <w:rsid w:val="00624311"/>
    <w:rsid w:val="006249A1"/>
    <w:rsid w:val="00626786"/>
    <w:rsid w:val="006267CE"/>
    <w:rsid w:val="0063124E"/>
    <w:rsid w:val="00631966"/>
    <w:rsid w:val="00633714"/>
    <w:rsid w:val="00635703"/>
    <w:rsid w:val="006362C4"/>
    <w:rsid w:val="00641418"/>
    <w:rsid w:val="00643B2B"/>
    <w:rsid w:val="006453F1"/>
    <w:rsid w:val="006459C7"/>
    <w:rsid w:val="0064675E"/>
    <w:rsid w:val="0064783D"/>
    <w:rsid w:val="006479C3"/>
    <w:rsid w:val="00651F7B"/>
    <w:rsid w:val="006523AA"/>
    <w:rsid w:val="006528CA"/>
    <w:rsid w:val="0065359A"/>
    <w:rsid w:val="00653A54"/>
    <w:rsid w:val="00653F6C"/>
    <w:rsid w:val="00654EA9"/>
    <w:rsid w:val="00655571"/>
    <w:rsid w:val="0065651F"/>
    <w:rsid w:val="006565DE"/>
    <w:rsid w:val="0065668E"/>
    <w:rsid w:val="0066082C"/>
    <w:rsid w:val="0066273F"/>
    <w:rsid w:val="00663EF7"/>
    <w:rsid w:val="006648AC"/>
    <w:rsid w:val="00665940"/>
    <w:rsid w:val="006670A7"/>
    <w:rsid w:val="006720F4"/>
    <w:rsid w:val="00674DD9"/>
    <w:rsid w:val="00675839"/>
    <w:rsid w:val="00676BDF"/>
    <w:rsid w:val="00677581"/>
    <w:rsid w:val="006776B4"/>
    <w:rsid w:val="0068080B"/>
    <w:rsid w:val="00681079"/>
    <w:rsid w:val="006826AA"/>
    <w:rsid w:val="00682AF3"/>
    <w:rsid w:val="00683507"/>
    <w:rsid w:val="006856D1"/>
    <w:rsid w:val="006859C2"/>
    <w:rsid w:val="00685AC2"/>
    <w:rsid w:val="00686B6F"/>
    <w:rsid w:val="006901C9"/>
    <w:rsid w:val="006946FD"/>
    <w:rsid w:val="00694CAC"/>
    <w:rsid w:val="006958FF"/>
    <w:rsid w:val="00696F26"/>
    <w:rsid w:val="0069742F"/>
    <w:rsid w:val="006A244C"/>
    <w:rsid w:val="006A2860"/>
    <w:rsid w:val="006A4812"/>
    <w:rsid w:val="006A4D94"/>
    <w:rsid w:val="006A74B6"/>
    <w:rsid w:val="006A7FA2"/>
    <w:rsid w:val="006B11AA"/>
    <w:rsid w:val="006B2D1C"/>
    <w:rsid w:val="006B405E"/>
    <w:rsid w:val="006B4492"/>
    <w:rsid w:val="006B56E2"/>
    <w:rsid w:val="006B5C7E"/>
    <w:rsid w:val="006B69B6"/>
    <w:rsid w:val="006B69DB"/>
    <w:rsid w:val="006C0C34"/>
    <w:rsid w:val="006C166C"/>
    <w:rsid w:val="006C31CB"/>
    <w:rsid w:val="006C3391"/>
    <w:rsid w:val="006C3EEA"/>
    <w:rsid w:val="006C4BC6"/>
    <w:rsid w:val="006C4DAE"/>
    <w:rsid w:val="006C4F40"/>
    <w:rsid w:val="006C516D"/>
    <w:rsid w:val="006D18FF"/>
    <w:rsid w:val="006D25E0"/>
    <w:rsid w:val="006D3A33"/>
    <w:rsid w:val="006D47A4"/>
    <w:rsid w:val="006D5AE5"/>
    <w:rsid w:val="006D78DE"/>
    <w:rsid w:val="006D7A5A"/>
    <w:rsid w:val="006D7DAC"/>
    <w:rsid w:val="006D7F81"/>
    <w:rsid w:val="006E0D40"/>
    <w:rsid w:val="006E1AAE"/>
    <w:rsid w:val="006E1B91"/>
    <w:rsid w:val="006E3785"/>
    <w:rsid w:val="006E4176"/>
    <w:rsid w:val="006E7238"/>
    <w:rsid w:val="006F2200"/>
    <w:rsid w:val="006F3BD6"/>
    <w:rsid w:val="006F59F2"/>
    <w:rsid w:val="00702FDE"/>
    <w:rsid w:val="00703CD0"/>
    <w:rsid w:val="007040FA"/>
    <w:rsid w:val="007069BE"/>
    <w:rsid w:val="0070729F"/>
    <w:rsid w:val="00707846"/>
    <w:rsid w:val="00707BB4"/>
    <w:rsid w:val="0071119F"/>
    <w:rsid w:val="00712DF8"/>
    <w:rsid w:val="00713134"/>
    <w:rsid w:val="00715B19"/>
    <w:rsid w:val="0071694F"/>
    <w:rsid w:val="007179CD"/>
    <w:rsid w:val="0072005D"/>
    <w:rsid w:val="0072020A"/>
    <w:rsid w:val="007211D0"/>
    <w:rsid w:val="0072140C"/>
    <w:rsid w:val="00721906"/>
    <w:rsid w:val="00722BC7"/>
    <w:rsid w:val="007251FC"/>
    <w:rsid w:val="00725ACF"/>
    <w:rsid w:val="00725CC0"/>
    <w:rsid w:val="00726629"/>
    <w:rsid w:val="00726689"/>
    <w:rsid w:val="00727586"/>
    <w:rsid w:val="007278C4"/>
    <w:rsid w:val="00731319"/>
    <w:rsid w:val="00731564"/>
    <w:rsid w:val="007339FF"/>
    <w:rsid w:val="00737B6B"/>
    <w:rsid w:val="007407F6"/>
    <w:rsid w:val="00740D7D"/>
    <w:rsid w:val="00740E84"/>
    <w:rsid w:val="007418DE"/>
    <w:rsid w:val="00741DB8"/>
    <w:rsid w:val="0074309F"/>
    <w:rsid w:val="007434DF"/>
    <w:rsid w:val="00743731"/>
    <w:rsid w:val="00743A3F"/>
    <w:rsid w:val="007449DC"/>
    <w:rsid w:val="007504FC"/>
    <w:rsid w:val="00750BAE"/>
    <w:rsid w:val="00751905"/>
    <w:rsid w:val="00751C27"/>
    <w:rsid w:val="00754246"/>
    <w:rsid w:val="007544F4"/>
    <w:rsid w:val="007550DE"/>
    <w:rsid w:val="0076081E"/>
    <w:rsid w:val="00761B51"/>
    <w:rsid w:val="00761EA5"/>
    <w:rsid w:val="007635FB"/>
    <w:rsid w:val="007674D6"/>
    <w:rsid w:val="00767698"/>
    <w:rsid w:val="00767C70"/>
    <w:rsid w:val="00767D8E"/>
    <w:rsid w:val="00770282"/>
    <w:rsid w:val="00772102"/>
    <w:rsid w:val="007819C2"/>
    <w:rsid w:val="00781E9F"/>
    <w:rsid w:val="007822DE"/>
    <w:rsid w:val="00782643"/>
    <w:rsid w:val="00782932"/>
    <w:rsid w:val="00782FB3"/>
    <w:rsid w:val="0078474B"/>
    <w:rsid w:val="007860FD"/>
    <w:rsid w:val="00787147"/>
    <w:rsid w:val="007919F0"/>
    <w:rsid w:val="00791E12"/>
    <w:rsid w:val="0079527D"/>
    <w:rsid w:val="00795C58"/>
    <w:rsid w:val="0079602E"/>
    <w:rsid w:val="00796798"/>
    <w:rsid w:val="007A0221"/>
    <w:rsid w:val="007A055B"/>
    <w:rsid w:val="007A1BFF"/>
    <w:rsid w:val="007A1C1B"/>
    <w:rsid w:val="007A2449"/>
    <w:rsid w:val="007A305F"/>
    <w:rsid w:val="007A30A4"/>
    <w:rsid w:val="007A4EC7"/>
    <w:rsid w:val="007A6714"/>
    <w:rsid w:val="007B01BB"/>
    <w:rsid w:val="007B1FBE"/>
    <w:rsid w:val="007B36A5"/>
    <w:rsid w:val="007B3DB8"/>
    <w:rsid w:val="007B493E"/>
    <w:rsid w:val="007B5411"/>
    <w:rsid w:val="007B595C"/>
    <w:rsid w:val="007C0296"/>
    <w:rsid w:val="007C15A9"/>
    <w:rsid w:val="007C1C5A"/>
    <w:rsid w:val="007C2A85"/>
    <w:rsid w:val="007C4A79"/>
    <w:rsid w:val="007C7F5E"/>
    <w:rsid w:val="007D072F"/>
    <w:rsid w:val="007D0CC6"/>
    <w:rsid w:val="007D0EE8"/>
    <w:rsid w:val="007D1AF2"/>
    <w:rsid w:val="007D33E4"/>
    <w:rsid w:val="007D3A8F"/>
    <w:rsid w:val="007D3D84"/>
    <w:rsid w:val="007D66D2"/>
    <w:rsid w:val="007D7ED0"/>
    <w:rsid w:val="007E02B5"/>
    <w:rsid w:val="007E0DAB"/>
    <w:rsid w:val="007E0DB7"/>
    <w:rsid w:val="007E1023"/>
    <w:rsid w:val="007E12F1"/>
    <w:rsid w:val="007E2315"/>
    <w:rsid w:val="007E2FB2"/>
    <w:rsid w:val="007E3E6B"/>
    <w:rsid w:val="007E54BD"/>
    <w:rsid w:val="007E738B"/>
    <w:rsid w:val="007E757C"/>
    <w:rsid w:val="007F027D"/>
    <w:rsid w:val="007F0DE2"/>
    <w:rsid w:val="007F17F5"/>
    <w:rsid w:val="007F2967"/>
    <w:rsid w:val="007F36C1"/>
    <w:rsid w:val="007F50C7"/>
    <w:rsid w:val="007F6FA3"/>
    <w:rsid w:val="007F7E94"/>
    <w:rsid w:val="0080060A"/>
    <w:rsid w:val="0080128A"/>
    <w:rsid w:val="0080187B"/>
    <w:rsid w:val="008019DA"/>
    <w:rsid w:val="00801ED5"/>
    <w:rsid w:val="008033CF"/>
    <w:rsid w:val="00803569"/>
    <w:rsid w:val="008042B4"/>
    <w:rsid w:val="00804755"/>
    <w:rsid w:val="0080781B"/>
    <w:rsid w:val="0081050A"/>
    <w:rsid w:val="00812319"/>
    <w:rsid w:val="00813574"/>
    <w:rsid w:val="00813F47"/>
    <w:rsid w:val="008156E2"/>
    <w:rsid w:val="008176B2"/>
    <w:rsid w:val="00820096"/>
    <w:rsid w:val="0082209D"/>
    <w:rsid w:val="00824D94"/>
    <w:rsid w:val="00825896"/>
    <w:rsid w:val="00826127"/>
    <w:rsid w:val="00830936"/>
    <w:rsid w:val="008324DC"/>
    <w:rsid w:val="0083256E"/>
    <w:rsid w:val="00832763"/>
    <w:rsid w:val="00832955"/>
    <w:rsid w:val="00832A47"/>
    <w:rsid w:val="00833ADD"/>
    <w:rsid w:val="008368C1"/>
    <w:rsid w:val="008369DE"/>
    <w:rsid w:val="00837B4C"/>
    <w:rsid w:val="00840C4D"/>
    <w:rsid w:val="008414AC"/>
    <w:rsid w:val="008418D4"/>
    <w:rsid w:val="0084270C"/>
    <w:rsid w:val="00842E36"/>
    <w:rsid w:val="008432A4"/>
    <w:rsid w:val="00844CAB"/>
    <w:rsid w:val="00847DB8"/>
    <w:rsid w:val="00850C16"/>
    <w:rsid w:val="00850DE4"/>
    <w:rsid w:val="00851966"/>
    <w:rsid w:val="008523C2"/>
    <w:rsid w:val="00852A51"/>
    <w:rsid w:val="00852AAA"/>
    <w:rsid w:val="00852DF7"/>
    <w:rsid w:val="00854E74"/>
    <w:rsid w:val="00856081"/>
    <w:rsid w:val="00856389"/>
    <w:rsid w:val="00860E48"/>
    <w:rsid w:val="00861CFC"/>
    <w:rsid w:val="00862381"/>
    <w:rsid w:val="008649D6"/>
    <w:rsid w:val="00865580"/>
    <w:rsid w:val="00865BDC"/>
    <w:rsid w:val="00866706"/>
    <w:rsid w:val="0086762E"/>
    <w:rsid w:val="008717A0"/>
    <w:rsid w:val="00871CD9"/>
    <w:rsid w:val="008738F5"/>
    <w:rsid w:val="00873B33"/>
    <w:rsid w:val="00873B35"/>
    <w:rsid w:val="00873D0A"/>
    <w:rsid w:val="00873EE8"/>
    <w:rsid w:val="00874D10"/>
    <w:rsid w:val="008752A3"/>
    <w:rsid w:val="00877A74"/>
    <w:rsid w:val="00880204"/>
    <w:rsid w:val="0088042C"/>
    <w:rsid w:val="00882A89"/>
    <w:rsid w:val="008830BE"/>
    <w:rsid w:val="00885308"/>
    <w:rsid w:val="008868A4"/>
    <w:rsid w:val="00886B78"/>
    <w:rsid w:val="00887B2C"/>
    <w:rsid w:val="008906AE"/>
    <w:rsid w:val="00890AA4"/>
    <w:rsid w:val="00893BA8"/>
    <w:rsid w:val="00894190"/>
    <w:rsid w:val="008944F0"/>
    <w:rsid w:val="00894A00"/>
    <w:rsid w:val="00894DD1"/>
    <w:rsid w:val="0089541C"/>
    <w:rsid w:val="0089709A"/>
    <w:rsid w:val="0089712A"/>
    <w:rsid w:val="008A0394"/>
    <w:rsid w:val="008A2A8E"/>
    <w:rsid w:val="008A309D"/>
    <w:rsid w:val="008A3BF3"/>
    <w:rsid w:val="008A4247"/>
    <w:rsid w:val="008A4BAF"/>
    <w:rsid w:val="008A6980"/>
    <w:rsid w:val="008A6BFC"/>
    <w:rsid w:val="008A6FB0"/>
    <w:rsid w:val="008A7297"/>
    <w:rsid w:val="008A75EC"/>
    <w:rsid w:val="008B0B11"/>
    <w:rsid w:val="008B1A6A"/>
    <w:rsid w:val="008B1ABE"/>
    <w:rsid w:val="008B21DA"/>
    <w:rsid w:val="008B237D"/>
    <w:rsid w:val="008B3793"/>
    <w:rsid w:val="008B4D5E"/>
    <w:rsid w:val="008B7880"/>
    <w:rsid w:val="008B7C5B"/>
    <w:rsid w:val="008C03BD"/>
    <w:rsid w:val="008C2098"/>
    <w:rsid w:val="008C30EE"/>
    <w:rsid w:val="008C3B59"/>
    <w:rsid w:val="008C40F4"/>
    <w:rsid w:val="008C420F"/>
    <w:rsid w:val="008C67F5"/>
    <w:rsid w:val="008C7B97"/>
    <w:rsid w:val="008D1E79"/>
    <w:rsid w:val="008D3521"/>
    <w:rsid w:val="008D3F79"/>
    <w:rsid w:val="008D7A2D"/>
    <w:rsid w:val="008D7E59"/>
    <w:rsid w:val="008E063B"/>
    <w:rsid w:val="008E0D60"/>
    <w:rsid w:val="008E2247"/>
    <w:rsid w:val="008E29AD"/>
    <w:rsid w:val="008E3EF1"/>
    <w:rsid w:val="008E3F4F"/>
    <w:rsid w:val="008E581E"/>
    <w:rsid w:val="008E5DFD"/>
    <w:rsid w:val="008F089B"/>
    <w:rsid w:val="008F19D1"/>
    <w:rsid w:val="008F21B0"/>
    <w:rsid w:val="008F2527"/>
    <w:rsid w:val="008F42F1"/>
    <w:rsid w:val="008F63D5"/>
    <w:rsid w:val="008F75C7"/>
    <w:rsid w:val="009017FF"/>
    <w:rsid w:val="00902EB3"/>
    <w:rsid w:val="009032A9"/>
    <w:rsid w:val="00905A68"/>
    <w:rsid w:val="009065D7"/>
    <w:rsid w:val="009072A8"/>
    <w:rsid w:val="00911F20"/>
    <w:rsid w:val="00912278"/>
    <w:rsid w:val="0091347A"/>
    <w:rsid w:val="009146CD"/>
    <w:rsid w:val="00914B88"/>
    <w:rsid w:val="00915459"/>
    <w:rsid w:val="00916A4F"/>
    <w:rsid w:val="009178FB"/>
    <w:rsid w:val="00920DF7"/>
    <w:rsid w:val="00923380"/>
    <w:rsid w:val="00923CC7"/>
    <w:rsid w:val="0092552B"/>
    <w:rsid w:val="00925EEA"/>
    <w:rsid w:val="00927CC2"/>
    <w:rsid w:val="00927E37"/>
    <w:rsid w:val="00931877"/>
    <w:rsid w:val="00933207"/>
    <w:rsid w:val="00933B2F"/>
    <w:rsid w:val="00935D60"/>
    <w:rsid w:val="00935D89"/>
    <w:rsid w:val="00935D96"/>
    <w:rsid w:val="009364D7"/>
    <w:rsid w:val="00936C0A"/>
    <w:rsid w:val="009373B8"/>
    <w:rsid w:val="00940853"/>
    <w:rsid w:val="00941DA6"/>
    <w:rsid w:val="0094281A"/>
    <w:rsid w:val="009430C3"/>
    <w:rsid w:val="00943CE8"/>
    <w:rsid w:val="00945DA1"/>
    <w:rsid w:val="0095198B"/>
    <w:rsid w:val="0095308C"/>
    <w:rsid w:val="0095507F"/>
    <w:rsid w:val="00956459"/>
    <w:rsid w:val="00956CE5"/>
    <w:rsid w:val="00957714"/>
    <w:rsid w:val="00961CE2"/>
    <w:rsid w:val="00961E80"/>
    <w:rsid w:val="009625B3"/>
    <w:rsid w:val="00962D7C"/>
    <w:rsid w:val="0096357C"/>
    <w:rsid w:val="0096485E"/>
    <w:rsid w:val="00966228"/>
    <w:rsid w:val="00966265"/>
    <w:rsid w:val="00966AC8"/>
    <w:rsid w:val="00967B59"/>
    <w:rsid w:val="00970607"/>
    <w:rsid w:val="00970935"/>
    <w:rsid w:val="00971803"/>
    <w:rsid w:val="009727D2"/>
    <w:rsid w:val="009737BE"/>
    <w:rsid w:val="009755C4"/>
    <w:rsid w:val="009758B6"/>
    <w:rsid w:val="00976C87"/>
    <w:rsid w:val="00981BF4"/>
    <w:rsid w:val="00983646"/>
    <w:rsid w:val="0098527B"/>
    <w:rsid w:val="00985571"/>
    <w:rsid w:val="0098749B"/>
    <w:rsid w:val="00990E1B"/>
    <w:rsid w:val="00991EB8"/>
    <w:rsid w:val="009926B2"/>
    <w:rsid w:val="009935E3"/>
    <w:rsid w:val="009956BE"/>
    <w:rsid w:val="00996034"/>
    <w:rsid w:val="009962D1"/>
    <w:rsid w:val="00996FB7"/>
    <w:rsid w:val="00997077"/>
    <w:rsid w:val="00997387"/>
    <w:rsid w:val="009A052A"/>
    <w:rsid w:val="009A0DCE"/>
    <w:rsid w:val="009A0F7D"/>
    <w:rsid w:val="009A1D92"/>
    <w:rsid w:val="009A5165"/>
    <w:rsid w:val="009A5D3B"/>
    <w:rsid w:val="009A6699"/>
    <w:rsid w:val="009B0C31"/>
    <w:rsid w:val="009B4011"/>
    <w:rsid w:val="009B6071"/>
    <w:rsid w:val="009B672E"/>
    <w:rsid w:val="009C2BF6"/>
    <w:rsid w:val="009C431C"/>
    <w:rsid w:val="009C5BC4"/>
    <w:rsid w:val="009C6170"/>
    <w:rsid w:val="009C7BBC"/>
    <w:rsid w:val="009C7E1A"/>
    <w:rsid w:val="009D2826"/>
    <w:rsid w:val="009D3E26"/>
    <w:rsid w:val="009D5D8B"/>
    <w:rsid w:val="009D6596"/>
    <w:rsid w:val="009D69A2"/>
    <w:rsid w:val="009E00F2"/>
    <w:rsid w:val="009E02AF"/>
    <w:rsid w:val="009E18D8"/>
    <w:rsid w:val="009E4C27"/>
    <w:rsid w:val="009E4D4C"/>
    <w:rsid w:val="009E5F62"/>
    <w:rsid w:val="009E5FAB"/>
    <w:rsid w:val="009E6368"/>
    <w:rsid w:val="009E68F4"/>
    <w:rsid w:val="009E70AE"/>
    <w:rsid w:val="009E7138"/>
    <w:rsid w:val="009F02FD"/>
    <w:rsid w:val="009F1026"/>
    <w:rsid w:val="009F1DCE"/>
    <w:rsid w:val="009F67EF"/>
    <w:rsid w:val="009F778F"/>
    <w:rsid w:val="009F7EEB"/>
    <w:rsid w:val="00A010D9"/>
    <w:rsid w:val="00A031E5"/>
    <w:rsid w:val="00A032B1"/>
    <w:rsid w:val="00A03DC0"/>
    <w:rsid w:val="00A05A81"/>
    <w:rsid w:val="00A06AA9"/>
    <w:rsid w:val="00A06D29"/>
    <w:rsid w:val="00A073BA"/>
    <w:rsid w:val="00A076E3"/>
    <w:rsid w:val="00A10D9B"/>
    <w:rsid w:val="00A120FA"/>
    <w:rsid w:val="00A16450"/>
    <w:rsid w:val="00A17534"/>
    <w:rsid w:val="00A175FD"/>
    <w:rsid w:val="00A17752"/>
    <w:rsid w:val="00A20BE1"/>
    <w:rsid w:val="00A21E90"/>
    <w:rsid w:val="00A22E49"/>
    <w:rsid w:val="00A26183"/>
    <w:rsid w:val="00A27499"/>
    <w:rsid w:val="00A2749A"/>
    <w:rsid w:val="00A27890"/>
    <w:rsid w:val="00A310F6"/>
    <w:rsid w:val="00A34034"/>
    <w:rsid w:val="00A346C4"/>
    <w:rsid w:val="00A34D00"/>
    <w:rsid w:val="00A408F3"/>
    <w:rsid w:val="00A41698"/>
    <w:rsid w:val="00A41E06"/>
    <w:rsid w:val="00A4308E"/>
    <w:rsid w:val="00A45983"/>
    <w:rsid w:val="00A4708E"/>
    <w:rsid w:val="00A47F30"/>
    <w:rsid w:val="00A47FD7"/>
    <w:rsid w:val="00A5038A"/>
    <w:rsid w:val="00A5159F"/>
    <w:rsid w:val="00A51E76"/>
    <w:rsid w:val="00A52544"/>
    <w:rsid w:val="00A5339B"/>
    <w:rsid w:val="00A547C6"/>
    <w:rsid w:val="00A55992"/>
    <w:rsid w:val="00A61D38"/>
    <w:rsid w:val="00A61EDD"/>
    <w:rsid w:val="00A6215F"/>
    <w:rsid w:val="00A64041"/>
    <w:rsid w:val="00A650FF"/>
    <w:rsid w:val="00A655FC"/>
    <w:rsid w:val="00A66D33"/>
    <w:rsid w:val="00A70709"/>
    <w:rsid w:val="00A7148C"/>
    <w:rsid w:val="00A7160D"/>
    <w:rsid w:val="00A71B98"/>
    <w:rsid w:val="00A766EC"/>
    <w:rsid w:val="00A76F6D"/>
    <w:rsid w:val="00A76FA0"/>
    <w:rsid w:val="00A77510"/>
    <w:rsid w:val="00A779A5"/>
    <w:rsid w:val="00A82269"/>
    <w:rsid w:val="00A83788"/>
    <w:rsid w:val="00A84285"/>
    <w:rsid w:val="00A8509D"/>
    <w:rsid w:val="00A85F45"/>
    <w:rsid w:val="00A86500"/>
    <w:rsid w:val="00A86549"/>
    <w:rsid w:val="00A909F9"/>
    <w:rsid w:val="00A91877"/>
    <w:rsid w:val="00A93062"/>
    <w:rsid w:val="00A93AE5"/>
    <w:rsid w:val="00A942BE"/>
    <w:rsid w:val="00A94490"/>
    <w:rsid w:val="00A94ED3"/>
    <w:rsid w:val="00A96B25"/>
    <w:rsid w:val="00A96CEC"/>
    <w:rsid w:val="00AA0F12"/>
    <w:rsid w:val="00AA153A"/>
    <w:rsid w:val="00AA1CE4"/>
    <w:rsid w:val="00AA24EA"/>
    <w:rsid w:val="00AA65F6"/>
    <w:rsid w:val="00AA66A9"/>
    <w:rsid w:val="00AA66E5"/>
    <w:rsid w:val="00AA6875"/>
    <w:rsid w:val="00AB3BC9"/>
    <w:rsid w:val="00AB4DA9"/>
    <w:rsid w:val="00AB4F1C"/>
    <w:rsid w:val="00AB607D"/>
    <w:rsid w:val="00AC14B6"/>
    <w:rsid w:val="00AC394B"/>
    <w:rsid w:val="00AC3F35"/>
    <w:rsid w:val="00AC4014"/>
    <w:rsid w:val="00AC4586"/>
    <w:rsid w:val="00AC495B"/>
    <w:rsid w:val="00AC507B"/>
    <w:rsid w:val="00AC7C10"/>
    <w:rsid w:val="00AD0707"/>
    <w:rsid w:val="00AD17CF"/>
    <w:rsid w:val="00AD28A9"/>
    <w:rsid w:val="00AD306B"/>
    <w:rsid w:val="00AD3B39"/>
    <w:rsid w:val="00AD4FF9"/>
    <w:rsid w:val="00AD612D"/>
    <w:rsid w:val="00AD691F"/>
    <w:rsid w:val="00AD69EC"/>
    <w:rsid w:val="00AD6E63"/>
    <w:rsid w:val="00AD7403"/>
    <w:rsid w:val="00AD7E5A"/>
    <w:rsid w:val="00AE03C0"/>
    <w:rsid w:val="00AE09D4"/>
    <w:rsid w:val="00AE0FFC"/>
    <w:rsid w:val="00AE1C1E"/>
    <w:rsid w:val="00AE445F"/>
    <w:rsid w:val="00AE500C"/>
    <w:rsid w:val="00AE5035"/>
    <w:rsid w:val="00AE59BD"/>
    <w:rsid w:val="00AF146E"/>
    <w:rsid w:val="00AF1DF2"/>
    <w:rsid w:val="00AF2932"/>
    <w:rsid w:val="00AF3A15"/>
    <w:rsid w:val="00AF6832"/>
    <w:rsid w:val="00B00367"/>
    <w:rsid w:val="00B03274"/>
    <w:rsid w:val="00B04BF2"/>
    <w:rsid w:val="00B0599F"/>
    <w:rsid w:val="00B05E6D"/>
    <w:rsid w:val="00B05E71"/>
    <w:rsid w:val="00B10C32"/>
    <w:rsid w:val="00B10C91"/>
    <w:rsid w:val="00B125E7"/>
    <w:rsid w:val="00B12B23"/>
    <w:rsid w:val="00B13080"/>
    <w:rsid w:val="00B13DA5"/>
    <w:rsid w:val="00B141FB"/>
    <w:rsid w:val="00B15C1D"/>
    <w:rsid w:val="00B17664"/>
    <w:rsid w:val="00B17BC6"/>
    <w:rsid w:val="00B259B4"/>
    <w:rsid w:val="00B26E02"/>
    <w:rsid w:val="00B308E5"/>
    <w:rsid w:val="00B308E9"/>
    <w:rsid w:val="00B329BB"/>
    <w:rsid w:val="00B36893"/>
    <w:rsid w:val="00B4092A"/>
    <w:rsid w:val="00B4206A"/>
    <w:rsid w:val="00B44DAE"/>
    <w:rsid w:val="00B45381"/>
    <w:rsid w:val="00B45D59"/>
    <w:rsid w:val="00B52B4B"/>
    <w:rsid w:val="00B548CD"/>
    <w:rsid w:val="00B556E6"/>
    <w:rsid w:val="00B55C5D"/>
    <w:rsid w:val="00B56BF5"/>
    <w:rsid w:val="00B572BF"/>
    <w:rsid w:val="00B62388"/>
    <w:rsid w:val="00B623D5"/>
    <w:rsid w:val="00B63A2D"/>
    <w:rsid w:val="00B63E3C"/>
    <w:rsid w:val="00B64E94"/>
    <w:rsid w:val="00B65E9F"/>
    <w:rsid w:val="00B66CF6"/>
    <w:rsid w:val="00B67024"/>
    <w:rsid w:val="00B67557"/>
    <w:rsid w:val="00B67934"/>
    <w:rsid w:val="00B7305D"/>
    <w:rsid w:val="00B738E4"/>
    <w:rsid w:val="00B73E7C"/>
    <w:rsid w:val="00B75525"/>
    <w:rsid w:val="00B76F6E"/>
    <w:rsid w:val="00B776F9"/>
    <w:rsid w:val="00B81E43"/>
    <w:rsid w:val="00B82080"/>
    <w:rsid w:val="00B844C3"/>
    <w:rsid w:val="00B85164"/>
    <w:rsid w:val="00B852E4"/>
    <w:rsid w:val="00B85F41"/>
    <w:rsid w:val="00B860ED"/>
    <w:rsid w:val="00B86784"/>
    <w:rsid w:val="00B91AF4"/>
    <w:rsid w:val="00B92F5C"/>
    <w:rsid w:val="00B9429D"/>
    <w:rsid w:val="00B94BC2"/>
    <w:rsid w:val="00B96CC9"/>
    <w:rsid w:val="00B96CE4"/>
    <w:rsid w:val="00B96E1B"/>
    <w:rsid w:val="00B97117"/>
    <w:rsid w:val="00BA262C"/>
    <w:rsid w:val="00BA393C"/>
    <w:rsid w:val="00BA49E3"/>
    <w:rsid w:val="00BA6057"/>
    <w:rsid w:val="00BB1590"/>
    <w:rsid w:val="00BB215D"/>
    <w:rsid w:val="00BB30F0"/>
    <w:rsid w:val="00BB345D"/>
    <w:rsid w:val="00BB3515"/>
    <w:rsid w:val="00BB3AD9"/>
    <w:rsid w:val="00BB428A"/>
    <w:rsid w:val="00BB46C6"/>
    <w:rsid w:val="00BB55F3"/>
    <w:rsid w:val="00BB58DE"/>
    <w:rsid w:val="00BB5B45"/>
    <w:rsid w:val="00BB5B52"/>
    <w:rsid w:val="00BB6FE2"/>
    <w:rsid w:val="00BC0809"/>
    <w:rsid w:val="00BC0D34"/>
    <w:rsid w:val="00BC13DF"/>
    <w:rsid w:val="00BC1FAB"/>
    <w:rsid w:val="00BC3681"/>
    <w:rsid w:val="00BC36B3"/>
    <w:rsid w:val="00BD0307"/>
    <w:rsid w:val="00BD1DB3"/>
    <w:rsid w:val="00BD22E1"/>
    <w:rsid w:val="00BD3657"/>
    <w:rsid w:val="00BD412D"/>
    <w:rsid w:val="00BE031B"/>
    <w:rsid w:val="00BE0CA1"/>
    <w:rsid w:val="00BE1A6C"/>
    <w:rsid w:val="00BE2853"/>
    <w:rsid w:val="00BE44A3"/>
    <w:rsid w:val="00BE5028"/>
    <w:rsid w:val="00BE6FA4"/>
    <w:rsid w:val="00BE741A"/>
    <w:rsid w:val="00BE7BCC"/>
    <w:rsid w:val="00BF0EF7"/>
    <w:rsid w:val="00BF15B1"/>
    <w:rsid w:val="00BF34BD"/>
    <w:rsid w:val="00BF4971"/>
    <w:rsid w:val="00BF4E1D"/>
    <w:rsid w:val="00C02EF5"/>
    <w:rsid w:val="00C0604D"/>
    <w:rsid w:val="00C1178B"/>
    <w:rsid w:val="00C11834"/>
    <w:rsid w:val="00C11E80"/>
    <w:rsid w:val="00C13E53"/>
    <w:rsid w:val="00C147A0"/>
    <w:rsid w:val="00C16F55"/>
    <w:rsid w:val="00C17C67"/>
    <w:rsid w:val="00C207E7"/>
    <w:rsid w:val="00C21F02"/>
    <w:rsid w:val="00C24001"/>
    <w:rsid w:val="00C2440C"/>
    <w:rsid w:val="00C2631C"/>
    <w:rsid w:val="00C279AA"/>
    <w:rsid w:val="00C307F7"/>
    <w:rsid w:val="00C30862"/>
    <w:rsid w:val="00C32089"/>
    <w:rsid w:val="00C321A0"/>
    <w:rsid w:val="00C33E2D"/>
    <w:rsid w:val="00C359DD"/>
    <w:rsid w:val="00C35D70"/>
    <w:rsid w:val="00C375C1"/>
    <w:rsid w:val="00C404C4"/>
    <w:rsid w:val="00C41546"/>
    <w:rsid w:val="00C44452"/>
    <w:rsid w:val="00C465E9"/>
    <w:rsid w:val="00C468FA"/>
    <w:rsid w:val="00C478F1"/>
    <w:rsid w:val="00C524B5"/>
    <w:rsid w:val="00C52A19"/>
    <w:rsid w:val="00C52C05"/>
    <w:rsid w:val="00C56322"/>
    <w:rsid w:val="00C56C7F"/>
    <w:rsid w:val="00C6137A"/>
    <w:rsid w:val="00C63B7C"/>
    <w:rsid w:val="00C654B4"/>
    <w:rsid w:val="00C6557A"/>
    <w:rsid w:val="00C658D4"/>
    <w:rsid w:val="00C662F4"/>
    <w:rsid w:val="00C6641A"/>
    <w:rsid w:val="00C6752E"/>
    <w:rsid w:val="00C708EF"/>
    <w:rsid w:val="00C72476"/>
    <w:rsid w:val="00C725BE"/>
    <w:rsid w:val="00C727E7"/>
    <w:rsid w:val="00C73E3D"/>
    <w:rsid w:val="00C74030"/>
    <w:rsid w:val="00C75D95"/>
    <w:rsid w:val="00C75DB5"/>
    <w:rsid w:val="00C806E7"/>
    <w:rsid w:val="00C81E69"/>
    <w:rsid w:val="00C823F8"/>
    <w:rsid w:val="00C82E93"/>
    <w:rsid w:val="00C84412"/>
    <w:rsid w:val="00C84CBF"/>
    <w:rsid w:val="00C854EA"/>
    <w:rsid w:val="00C86573"/>
    <w:rsid w:val="00C8697E"/>
    <w:rsid w:val="00C87DBB"/>
    <w:rsid w:val="00C903F7"/>
    <w:rsid w:val="00C9040E"/>
    <w:rsid w:val="00C90B49"/>
    <w:rsid w:val="00C916C5"/>
    <w:rsid w:val="00C91C61"/>
    <w:rsid w:val="00C91C8D"/>
    <w:rsid w:val="00C92A81"/>
    <w:rsid w:val="00CA04F1"/>
    <w:rsid w:val="00CA1928"/>
    <w:rsid w:val="00CA1B86"/>
    <w:rsid w:val="00CA2DE9"/>
    <w:rsid w:val="00CA34DF"/>
    <w:rsid w:val="00CA3773"/>
    <w:rsid w:val="00CA5719"/>
    <w:rsid w:val="00CA5B67"/>
    <w:rsid w:val="00CA70CA"/>
    <w:rsid w:val="00CB07C6"/>
    <w:rsid w:val="00CB0B10"/>
    <w:rsid w:val="00CB26D3"/>
    <w:rsid w:val="00CB2E7B"/>
    <w:rsid w:val="00CB31B1"/>
    <w:rsid w:val="00CB4ACB"/>
    <w:rsid w:val="00CB5138"/>
    <w:rsid w:val="00CB662F"/>
    <w:rsid w:val="00CB6CE2"/>
    <w:rsid w:val="00CB79E6"/>
    <w:rsid w:val="00CB7AD1"/>
    <w:rsid w:val="00CC0CAB"/>
    <w:rsid w:val="00CC43DC"/>
    <w:rsid w:val="00CC4CEA"/>
    <w:rsid w:val="00CC7ACE"/>
    <w:rsid w:val="00CD0FF5"/>
    <w:rsid w:val="00CD1767"/>
    <w:rsid w:val="00CD32BF"/>
    <w:rsid w:val="00CD5829"/>
    <w:rsid w:val="00CE1C17"/>
    <w:rsid w:val="00CE3CC0"/>
    <w:rsid w:val="00CE49C7"/>
    <w:rsid w:val="00CE5997"/>
    <w:rsid w:val="00CE6416"/>
    <w:rsid w:val="00CF0293"/>
    <w:rsid w:val="00CF0ACB"/>
    <w:rsid w:val="00CF3F67"/>
    <w:rsid w:val="00CF529E"/>
    <w:rsid w:val="00CF5727"/>
    <w:rsid w:val="00CF6C95"/>
    <w:rsid w:val="00CF744B"/>
    <w:rsid w:val="00CF7FA5"/>
    <w:rsid w:val="00D02FBF"/>
    <w:rsid w:val="00D05D48"/>
    <w:rsid w:val="00D11A1D"/>
    <w:rsid w:val="00D12C37"/>
    <w:rsid w:val="00D1433D"/>
    <w:rsid w:val="00D1493D"/>
    <w:rsid w:val="00D1563A"/>
    <w:rsid w:val="00D201EB"/>
    <w:rsid w:val="00D204AC"/>
    <w:rsid w:val="00D21383"/>
    <w:rsid w:val="00D217FC"/>
    <w:rsid w:val="00D2194E"/>
    <w:rsid w:val="00D219E1"/>
    <w:rsid w:val="00D21C3C"/>
    <w:rsid w:val="00D21E0E"/>
    <w:rsid w:val="00D25070"/>
    <w:rsid w:val="00D27514"/>
    <w:rsid w:val="00D317EF"/>
    <w:rsid w:val="00D32DA4"/>
    <w:rsid w:val="00D331EC"/>
    <w:rsid w:val="00D33C0F"/>
    <w:rsid w:val="00D34D90"/>
    <w:rsid w:val="00D34F34"/>
    <w:rsid w:val="00D35BD7"/>
    <w:rsid w:val="00D36516"/>
    <w:rsid w:val="00D37C84"/>
    <w:rsid w:val="00D407CB"/>
    <w:rsid w:val="00D42AD6"/>
    <w:rsid w:val="00D43B4A"/>
    <w:rsid w:val="00D45A57"/>
    <w:rsid w:val="00D465FC"/>
    <w:rsid w:val="00D47098"/>
    <w:rsid w:val="00D47451"/>
    <w:rsid w:val="00D55057"/>
    <w:rsid w:val="00D56110"/>
    <w:rsid w:val="00D566C6"/>
    <w:rsid w:val="00D5715C"/>
    <w:rsid w:val="00D57FA4"/>
    <w:rsid w:val="00D6025F"/>
    <w:rsid w:val="00D608CB"/>
    <w:rsid w:val="00D60ABF"/>
    <w:rsid w:val="00D61199"/>
    <w:rsid w:val="00D6157F"/>
    <w:rsid w:val="00D61D51"/>
    <w:rsid w:val="00D61ED0"/>
    <w:rsid w:val="00D628B7"/>
    <w:rsid w:val="00D668EB"/>
    <w:rsid w:val="00D66D0C"/>
    <w:rsid w:val="00D66EF7"/>
    <w:rsid w:val="00D67433"/>
    <w:rsid w:val="00D71014"/>
    <w:rsid w:val="00D722DC"/>
    <w:rsid w:val="00D724A7"/>
    <w:rsid w:val="00D728C1"/>
    <w:rsid w:val="00D73AC7"/>
    <w:rsid w:val="00D73D61"/>
    <w:rsid w:val="00D747C7"/>
    <w:rsid w:val="00D759FA"/>
    <w:rsid w:val="00D77770"/>
    <w:rsid w:val="00D81EC3"/>
    <w:rsid w:val="00D82584"/>
    <w:rsid w:val="00D83F3F"/>
    <w:rsid w:val="00D84285"/>
    <w:rsid w:val="00D84C34"/>
    <w:rsid w:val="00D85634"/>
    <w:rsid w:val="00D85F72"/>
    <w:rsid w:val="00D90165"/>
    <w:rsid w:val="00D9044A"/>
    <w:rsid w:val="00D91985"/>
    <w:rsid w:val="00D92496"/>
    <w:rsid w:val="00D932A4"/>
    <w:rsid w:val="00D942BE"/>
    <w:rsid w:val="00D959A5"/>
    <w:rsid w:val="00D95D39"/>
    <w:rsid w:val="00D96586"/>
    <w:rsid w:val="00DA2AEA"/>
    <w:rsid w:val="00DA3AB9"/>
    <w:rsid w:val="00DA684E"/>
    <w:rsid w:val="00DA7375"/>
    <w:rsid w:val="00DB01DE"/>
    <w:rsid w:val="00DB1D4E"/>
    <w:rsid w:val="00DB1F97"/>
    <w:rsid w:val="00DB3CC2"/>
    <w:rsid w:val="00DC071C"/>
    <w:rsid w:val="00DC0933"/>
    <w:rsid w:val="00DC0B44"/>
    <w:rsid w:val="00DC0C05"/>
    <w:rsid w:val="00DC4012"/>
    <w:rsid w:val="00DC65E1"/>
    <w:rsid w:val="00DC6C58"/>
    <w:rsid w:val="00DD111D"/>
    <w:rsid w:val="00DD37F2"/>
    <w:rsid w:val="00DD570F"/>
    <w:rsid w:val="00DD7316"/>
    <w:rsid w:val="00DD7B31"/>
    <w:rsid w:val="00DE110B"/>
    <w:rsid w:val="00DE1C90"/>
    <w:rsid w:val="00DE24C6"/>
    <w:rsid w:val="00DE3916"/>
    <w:rsid w:val="00DE540A"/>
    <w:rsid w:val="00DE6174"/>
    <w:rsid w:val="00DE6F97"/>
    <w:rsid w:val="00DF00B0"/>
    <w:rsid w:val="00DF07F0"/>
    <w:rsid w:val="00DF2CB7"/>
    <w:rsid w:val="00DF36A2"/>
    <w:rsid w:val="00DF5119"/>
    <w:rsid w:val="00DF54EA"/>
    <w:rsid w:val="00DF58C3"/>
    <w:rsid w:val="00DF59A1"/>
    <w:rsid w:val="00DF5D34"/>
    <w:rsid w:val="00DF6B6B"/>
    <w:rsid w:val="00DF76EF"/>
    <w:rsid w:val="00E00C64"/>
    <w:rsid w:val="00E01CA9"/>
    <w:rsid w:val="00E01D2D"/>
    <w:rsid w:val="00E06D40"/>
    <w:rsid w:val="00E06F61"/>
    <w:rsid w:val="00E12932"/>
    <w:rsid w:val="00E13AB5"/>
    <w:rsid w:val="00E13B9D"/>
    <w:rsid w:val="00E1561C"/>
    <w:rsid w:val="00E158C3"/>
    <w:rsid w:val="00E1611B"/>
    <w:rsid w:val="00E16587"/>
    <w:rsid w:val="00E200D4"/>
    <w:rsid w:val="00E21388"/>
    <w:rsid w:val="00E22469"/>
    <w:rsid w:val="00E226A8"/>
    <w:rsid w:val="00E24428"/>
    <w:rsid w:val="00E24A75"/>
    <w:rsid w:val="00E275AD"/>
    <w:rsid w:val="00E322A5"/>
    <w:rsid w:val="00E327B6"/>
    <w:rsid w:val="00E32DF8"/>
    <w:rsid w:val="00E339E2"/>
    <w:rsid w:val="00E33B9C"/>
    <w:rsid w:val="00E34227"/>
    <w:rsid w:val="00E36283"/>
    <w:rsid w:val="00E40796"/>
    <w:rsid w:val="00E40D3B"/>
    <w:rsid w:val="00E44102"/>
    <w:rsid w:val="00E4532C"/>
    <w:rsid w:val="00E46307"/>
    <w:rsid w:val="00E4798D"/>
    <w:rsid w:val="00E47A9A"/>
    <w:rsid w:val="00E508CF"/>
    <w:rsid w:val="00E52A8E"/>
    <w:rsid w:val="00E541AD"/>
    <w:rsid w:val="00E566CE"/>
    <w:rsid w:val="00E56D6D"/>
    <w:rsid w:val="00E605B8"/>
    <w:rsid w:val="00E622F6"/>
    <w:rsid w:val="00E63D64"/>
    <w:rsid w:val="00E64FF6"/>
    <w:rsid w:val="00E652B2"/>
    <w:rsid w:val="00E66D74"/>
    <w:rsid w:val="00E67C12"/>
    <w:rsid w:val="00E72127"/>
    <w:rsid w:val="00E72D9C"/>
    <w:rsid w:val="00E743BA"/>
    <w:rsid w:val="00E77A84"/>
    <w:rsid w:val="00E85917"/>
    <w:rsid w:val="00E8649C"/>
    <w:rsid w:val="00E8707B"/>
    <w:rsid w:val="00E90781"/>
    <w:rsid w:val="00E91102"/>
    <w:rsid w:val="00E9130D"/>
    <w:rsid w:val="00E9160B"/>
    <w:rsid w:val="00E956E9"/>
    <w:rsid w:val="00E96A99"/>
    <w:rsid w:val="00E970EF"/>
    <w:rsid w:val="00EA1EA9"/>
    <w:rsid w:val="00EA3523"/>
    <w:rsid w:val="00EA4389"/>
    <w:rsid w:val="00EA50A2"/>
    <w:rsid w:val="00EA56E8"/>
    <w:rsid w:val="00EA6537"/>
    <w:rsid w:val="00EA7196"/>
    <w:rsid w:val="00EA728A"/>
    <w:rsid w:val="00EB0FCB"/>
    <w:rsid w:val="00EB1AA7"/>
    <w:rsid w:val="00EB2A6A"/>
    <w:rsid w:val="00EB31DF"/>
    <w:rsid w:val="00EB56C6"/>
    <w:rsid w:val="00EB5B25"/>
    <w:rsid w:val="00EB645C"/>
    <w:rsid w:val="00EB6B90"/>
    <w:rsid w:val="00EB715F"/>
    <w:rsid w:val="00EB72DA"/>
    <w:rsid w:val="00EB7F06"/>
    <w:rsid w:val="00EC0BA5"/>
    <w:rsid w:val="00EC36CC"/>
    <w:rsid w:val="00EC41CA"/>
    <w:rsid w:val="00EC4BF4"/>
    <w:rsid w:val="00EC6420"/>
    <w:rsid w:val="00ED02C1"/>
    <w:rsid w:val="00ED0D1F"/>
    <w:rsid w:val="00ED3278"/>
    <w:rsid w:val="00ED6BB7"/>
    <w:rsid w:val="00EE12BD"/>
    <w:rsid w:val="00EE5361"/>
    <w:rsid w:val="00EE5627"/>
    <w:rsid w:val="00EE5C51"/>
    <w:rsid w:val="00EF10CF"/>
    <w:rsid w:val="00EF38B2"/>
    <w:rsid w:val="00EF7BC5"/>
    <w:rsid w:val="00EF7C5A"/>
    <w:rsid w:val="00F013D8"/>
    <w:rsid w:val="00F02ACE"/>
    <w:rsid w:val="00F033AC"/>
    <w:rsid w:val="00F037B0"/>
    <w:rsid w:val="00F03864"/>
    <w:rsid w:val="00F0393E"/>
    <w:rsid w:val="00F04493"/>
    <w:rsid w:val="00F04DF5"/>
    <w:rsid w:val="00F06C11"/>
    <w:rsid w:val="00F06E57"/>
    <w:rsid w:val="00F07902"/>
    <w:rsid w:val="00F07B46"/>
    <w:rsid w:val="00F11854"/>
    <w:rsid w:val="00F120F0"/>
    <w:rsid w:val="00F13810"/>
    <w:rsid w:val="00F13911"/>
    <w:rsid w:val="00F16487"/>
    <w:rsid w:val="00F164DE"/>
    <w:rsid w:val="00F16B91"/>
    <w:rsid w:val="00F16BFA"/>
    <w:rsid w:val="00F16D51"/>
    <w:rsid w:val="00F1732F"/>
    <w:rsid w:val="00F17B7D"/>
    <w:rsid w:val="00F202A8"/>
    <w:rsid w:val="00F230C1"/>
    <w:rsid w:val="00F2361D"/>
    <w:rsid w:val="00F25445"/>
    <w:rsid w:val="00F268BC"/>
    <w:rsid w:val="00F27971"/>
    <w:rsid w:val="00F27D10"/>
    <w:rsid w:val="00F27E95"/>
    <w:rsid w:val="00F314C4"/>
    <w:rsid w:val="00F31655"/>
    <w:rsid w:val="00F31DB1"/>
    <w:rsid w:val="00F3409B"/>
    <w:rsid w:val="00F35A1E"/>
    <w:rsid w:val="00F35B6C"/>
    <w:rsid w:val="00F36199"/>
    <w:rsid w:val="00F36767"/>
    <w:rsid w:val="00F36CAF"/>
    <w:rsid w:val="00F37C5F"/>
    <w:rsid w:val="00F4176F"/>
    <w:rsid w:val="00F421F6"/>
    <w:rsid w:val="00F427C1"/>
    <w:rsid w:val="00F427D7"/>
    <w:rsid w:val="00F43682"/>
    <w:rsid w:val="00F43CC3"/>
    <w:rsid w:val="00F44A3C"/>
    <w:rsid w:val="00F453CC"/>
    <w:rsid w:val="00F47807"/>
    <w:rsid w:val="00F50482"/>
    <w:rsid w:val="00F51BB4"/>
    <w:rsid w:val="00F54A88"/>
    <w:rsid w:val="00F5517D"/>
    <w:rsid w:val="00F5607B"/>
    <w:rsid w:val="00F56FA0"/>
    <w:rsid w:val="00F6121A"/>
    <w:rsid w:val="00F627B0"/>
    <w:rsid w:val="00F638CE"/>
    <w:rsid w:val="00F648E2"/>
    <w:rsid w:val="00F64C44"/>
    <w:rsid w:val="00F655C7"/>
    <w:rsid w:val="00F65BBC"/>
    <w:rsid w:val="00F65F16"/>
    <w:rsid w:val="00F666C6"/>
    <w:rsid w:val="00F70DFC"/>
    <w:rsid w:val="00F72369"/>
    <w:rsid w:val="00F72DDA"/>
    <w:rsid w:val="00F732B7"/>
    <w:rsid w:val="00F74750"/>
    <w:rsid w:val="00F74CFF"/>
    <w:rsid w:val="00F75B35"/>
    <w:rsid w:val="00F75F2A"/>
    <w:rsid w:val="00F767CB"/>
    <w:rsid w:val="00F772EC"/>
    <w:rsid w:val="00F77F4C"/>
    <w:rsid w:val="00F800EC"/>
    <w:rsid w:val="00F808C7"/>
    <w:rsid w:val="00F80E72"/>
    <w:rsid w:val="00F82D37"/>
    <w:rsid w:val="00F830C0"/>
    <w:rsid w:val="00F84D97"/>
    <w:rsid w:val="00F85EA6"/>
    <w:rsid w:val="00F877B3"/>
    <w:rsid w:val="00F90472"/>
    <w:rsid w:val="00F91648"/>
    <w:rsid w:val="00F916EA"/>
    <w:rsid w:val="00F918EB"/>
    <w:rsid w:val="00F92A19"/>
    <w:rsid w:val="00F932AA"/>
    <w:rsid w:val="00F9353E"/>
    <w:rsid w:val="00F93597"/>
    <w:rsid w:val="00F93896"/>
    <w:rsid w:val="00F93C48"/>
    <w:rsid w:val="00F93CDE"/>
    <w:rsid w:val="00F94745"/>
    <w:rsid w:val="00F950B9"/>
    <w:rsid w:val="00F95BAC"/>
    <w:rsid w:val="00F95FF0"/>
    <w:rsid w:val="00FA0347"/>
    <w:rsid w:val="00FA0D57"/>
    <w:rsid w:val="00FA5443"/>
    <w:rsid w:val="00FA7677"/>
    <w:rsid w:val="00FB034A"/>
    <w:rsid w:val="00FB212E"/>
    <w:rsid w:val="00FB2685"/>
    <w:rsid w:val="00FB2A29"/>
    <w:rsid w:val="00FB3539"/>
    <w:rsid w:val="00FB36E3"/>
    <w:rsid w:val="00FB79FC"/>
    <w:rsid w:val="00FB7D13"/>
    <w:rsid w:val="00FB7F14"/>
    <w:rsid w:val="00FC0892"/>
    <w:rsid w:val="00FC18C2"/>
    <w:rsid w:val="00FC25AF"/>
    <w:rsid w:val="00FC3BE8"/>
    <w:rsid w:val="00FC52A2"/>
    <w:rsid w:val="00FC6DEB"/>
    <w:rsid w:val="00FC76B7"/>
    <w:rsid w:val="00FD0032"/>
    <w:rsid w:val="00FD1465"/>
    <w:rsid w:val="00FD42F8"/>
    <w:rsid w:val="00FD7FF1"/>
    <w:rsid w:val="00FE3372"/>
    <w:rsid w:val="00FE4D03"/>
    <w:rsid w:val="00FE54A3"/>
    <w:rsid w:val="00FE69E0"/>
    <w:rsid w:val="00FF1DBE"/>
    <w:rsid w:val="00FF22EF"/>
    <w:rsid w:val="00FF25C5"/>
    <w:rsid w:val="00FF3589"/>
    <w:rsid w:val="00FF4107"/>
    <w:rsid w:val="00FF4A78"/>
    <w:rsid w:val="00FF5134"/>
    <w:rsid w:val="00FF5D38"/>
    <w:rsid w:val="00FF634F"/>
    <w:rsid w:val="00FF784F"/>
    <w:rsid w:val="00FF7F8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1B00E9"/>
  <w15:chartTrackingRefBased/>
  <w15:docId w15:val="{254A4812-5AA5-44BF-A124-41DCA412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Cambria" w:hAnsi="Franklin Gothic Book" w:cs="Times New Roman"/>
        <w:color w:val="6F6F6F" w:themeColor="text1" w:themeTint="BF"/>
        <w:sz w:val="22"/>
        <w:szCs w:val="24"/>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790F"/>
    <w:pPr>
      <w:spacing w:after="200"/>
    </w:pPr>
    <w:rPr>
      <w:color w:val="3F3F3F" w:themeColor="text1"/>
    </w:rPr>
  </w:style>
  <w:style w:type="paragraph" w:styleId="Heading1">
    <w:name w:val="heading 1"/>
    <w:basedOn w:val="Normal"/>
    <w:next w:val="Normal"/>
    <w:link w:val="Heading1Char"/>
    <w:uiPriority w:val="99"/>
    <w:rsid w:val="00F830C0"/>
    <w:pPr>
      <w:keepNext/>
      <w:keepLines/>
      <w:spacing w:before="480" w:after="0"/>
      <w:outlineLvl w:val="0"/>
    </w:pPr>
    <w:rPr>
      <w:rFonts w:ascii="Century Gothic" w:eastAsia="Times New Roman" w:hAnsi="Century Gothic"/>
      <w:bCs/>
      <w:color w:val="8D1B5B"/>
      <w:sz w:val="56"/>
      <w:szCs w:val="32"/>
    </w:rPr>
  </w:style>
  <w:style w:type="paragraph" w:styleId="Heading2">
    <w:name w:val="heading 2"/>
    <w:basedOn w:val="Normal"/>
    <w:next w:val="Normal"/>
    <w:link w:val="Heading2Char"/>
    <w:uiPriority w:val="99"/>
    <w:rsid w:val="00FD7FF1"/>
    <w:pPr>
      <w:keepNext/>
      <w:keepLines/>
      <w:spacing w:before="200" w:after="240"/>
      <w:outlineLvl w:val="1"/>
    </w:pPr>
    <w:rPr>
      <w:rFonts w:ascii="Century Gothic" w:eastAsia="Times New Roman" w:hAnsi="Century Gothic"/>
      <w:bCs/>
      <w:color w:val="8D1B5B"/>
      <w:sz w:val="36"/>
      <w:szCs w:val="36"/>
    </w:rPr>
  </w:style>
  <w:style w:type="paragraph" w:styleId="Heading3">
    <w:name w:val="heading 3"/>
    <w:basedOn w:val="Normal"/>
    <w:next w:val="Normal"/>
    <w:link w:val="Heading3Char"/>
    <w:uiPriority w:val="99"/>
    <w:rsid w:val="00B13080"/>
    <w:pPr>
      <w:spacing w:before="720"/>
      <w:ind w:left="567"/>
      <w:outlineLvl w:val="2"/>
    </w:pPr>
    <w:rPr>
      <w:rFonts w:ascii="Century Gothic" w:hAnsi="Century Gothic"/>
      <w:color w:val="8D1B5B"/>
      <w:sz w:val="44"/>
    </w:rPr>
  </w:style>
  <w:style w:type="paragraph" w:styleId="Heading4">
    <w:name w:val="heading 4"/>
    <w:basedOn w:val="Normal"/>
    <w:next w:val="Normal"/>
    <w:link w:val="Heading4Char"/>
    <w:uiPriority w:val="9"/>
    <w:unhideWhenUsed/>
    <w:rsid w:val="0092552B"/>
    <w:pPr>
      <w:keepNext/>
      <w:keepLines/>
      <w:spacing w:before="200" w:after="0"/>
      <w:outlineLvl w:val="3"/>
    </w:pPr>
    <w:rPr>
      <w:rFonts w:asciiTheme="majorHAnsi" w:eastAsiaTheme="majorEastAsia" w:hAnsiTheme="majorHAnsi" w:cstheme="majorBidi"/>
      <w:b/>
      <w:bCs/>
      <w:i/>
      <w:iCs/>
      <w:color w:val="FBB8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
      </w:numPr>
      <w:spacing w:after="120"/>
      <w:ind w:left="833"/>
      <w:jc w:val="left"/>
    </w:pPr>
    <w:rPr>
      <w:rFonts w:ascii="Verdana" w:hAnsi="Verdana"/>
      <w:sz w:val="24"/>
    </w:rPr>
  </w:style>
  <w:style w:type="paragraph" w:styleId="ListParagraph">
    <w:name w:val="List Paragraph"/>
    <w:basedOn w:val="Normal"/>
    <w:uiPriority w:val="34"/>
    <w:qFormat/>
    <w:pPr>
      <w:numPr>
        <w:numId w:val="2"/>
      </w:numPr>
      <w:spacing w:before="240"/>
      <w:jc w:val="both"/>
    </w:pPr>
    <w:rPr>
      <w:rFonts w:ascii="Calibri" w:hAnsi="Calibri"/>
    </w:rPr>
  </w:style>
  <w:style w:type="paragraph" w:styleId="Caption">
    <w:name w:val="caption"/>
    <w:basedOn w:val="Normal"/>
    <w:next w:val="Normal"/>
    <w:uiPriority w:val="99"/>
    <w:rsid w:val="00F202A8"/>
    <w:pPr>
      <w:spacing w:before="60" w:after="360"/>
      <w:ind w:left="113" w:firstLine="454"/>
      <w:jc w:val="both"/>
    </w:pPr>
    <w:rPr>
      <w:rFonts w:ascii="Century Gothic" w:hAnsi="Century Gothic"/>
      <w:bCs/>
      <w:color w:val="8D1B5B"/>
      <w:sz w:val="32"/>
      <w:szCs w:val="18"/>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uiPriority w:val="99"/>
    <w:rsid w:val="00521379"/>
    <w:pPr>
      <w:spacing w:before="120" w:after="480"/>
      <w:ind w:left="567"/>
    </w:pPr>
    <w:rPr>
      <w:noProof/>
      <w:lang w:val="en-US"/>
    </w:rPr>
  </w:style>
  <w:style w:type="table" w:styleId="TableGrid">
    <w:name w:val="Table Grid"/>
    <w:basedOn w:val="TableNormal"/>
    <w:uiPriority w:val="3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szCs w:val="22"/>
    </w:rPr>
  </w:style>
  <w:style w:type="paragraph" w:styleId="TOC2">
    <w:name w:val="toc 2"/>
    <w:basedOn w:val="Normal"/>
    <w:next w:val="Normal"/>
    <w:autoRedefine/>
    <w:uiPriority w:val="39"/>
    <w:rsid w:val="00247586"/>
    <w:pPr>
      <w:tabs>
        <w:tab w:val="right" w:leader="dot" w:pos="5529"/>
      </w:tabs>
      <w:spacing w:after="0"/>
    </w:pPr>
    <w:rPr>
      <w:szCs w:val="22"/>
    </w:rPr>
  </w:style>
  <w:style w:type="paragraph" w:styleId="TOC3">
    <w:name w:val="toc 3"/>
    <w:basedOn w:val="Normal"/>
    <w:next w:val="Normal"/>
    <w:uiPriority w:val="39"/>
    <w:rsid w:val="00621AC2"/>
    <w:pPr>
      <w:spacing w:after="0" w:line="360" w:lineRule="auto"/>
    </w:pPr>
    <w:rPr>
      <w:rFonts w:ascii="Segoe UI" w:hAnsi="Segoe UI"/>
      <w:color w:val="8D1B5B"/>
      <w:szCs w:val="22"/>
    </w:rPr>
  </w:style>
  <w:style w:type="paragraph" w:styleId="TOC4">
    <w:name w:val="toc 4"/>
    <w:basedOn w:val="Normal"/>
    <w:next w:val="Normal"/>
    <w:autoRedefine/>
    <w:uiPriority w:val="99"/>
    <w:rsid w:val="006C3391"/>
    <w:pPr>
      <w:spacing w:after="0"/>
    </w:pPr>
    <w:rPr>
      <w:rFonts w:ascii="Cambria" w:hAnsi="Cambria"/>
      <w:szCs w:val="22"/>
    </w:rPr>
  </w:style>
  <w:style w:type="paragraph" w:styleId="TOC5">
    <w:name w:val="toc 5"/>
    <w:basedOn w:val="Normal"/>
    <w:next w:val="Normal"/>
    <w:autoRedefine/>
    <w:uiPriority w:val="99"/>
    <w:rsid w:val="006C3391"/>
    <w:pPr>
      <w:spacing w:after="0"/>
    </w:pPr>
    <w:rPr>
      <w:rFonts w:ascii="Cambria" w:hAnsi="Cambria"/>
      <w:szCs w:val="22"/>
    </w:rPr>
  </w:style>
  <w:style w:type="paragraph" w:styleId="TOC6">
    <w:name w:val="toc 6"/>
    <w:basedOn w:val="Normal"/>
    <w:next w:val="Normal"/>
    <w:autoRedefine/>
    <w:uiPriority w:val="99"/>
    <w:rsid w:val="006C3391"/>
    <w:pPr>
      <w:spacing w:after="0"/>
    </w:pPr>
    <w:rPr>
      <w:rFonts w:ascii="Cambria" w:hAnsi="Cambria"/>
      <w:szCs w:val="22"/>
    </w:rPr>
  </w:style>
  <w:style w:type="paragraph" w:styleId="TOC7">
    <w:name w:val="toc 7"/>
    <w:basedOn w:val="Normal"/>
    <w:next w:val="Normal"/>
    <w:autoRedefine/>
    <w:uiPriority w:val="99"/>
    <w:rsid w:val="006C3391"/>
    <w:pPr>
      <w:spacing w:after="0"/>
    </w:pPr>
    <w:rPr>
      <w:rFonts w:ascii="Cambria" w:hAnsi="Cambria"/>
      <w:szCs w:val="22"/>
    </w:rPr>
  </w:style>
  <w:style w:type="paragraph" w:styleId="TOC8">
    <w:name w:val="toc 8"/>
    <w:basedOn w:val="Normal"/>
    <w:next w:val="Normal"/>
    <w:autoRedefine/>
    <w:uiPriority w:val="99"/>
    <w:rsid w:val="006C3391"/>
    <w:pPr>
      <w:spacing w:after="0"/>
    </w:pPr>
    <w:rPr>
      <w:rFonts w:ascii="Cambria" w:hAnsi="Cambria"/>
      <w:szCs w:val="22"/>
    </w:rPr>
  </w:style>
  <w:style w:type="paragraph" w:styleId="TOC9">
    <w:name w:val="toc 9"/>
    <w:basedOn w:val="Normal"/>
    <w:next w:val="Normal"/>
    <w:autoRedefine/>
    <w:uiPriority w:val="99"/>
    <w:rsid w:val="006C3391"/>
    <w:pPr>
      <w:spacing w:after="0"/>
    </w:pPr>
    <w:rPr>
      <w:rFonts w:ascii="Cambria" w:hAnsi="Cambria"/>
      <w:szCs w:val="22"/>
    </w:rPr>
  </w:style>
  <w:style w:type="paragraph" w:customStyle="1" w:styleId="Default">
    <w:name w:val="Default"/>
    <w:uiPriority w:val="99"/>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894DD1"/>
    <w:pPr>
      <w:contextualSpacing/>
      <w:jc w:val="center"/>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BB800" w:themeColor="accent1"/>
      <w:sz w:val="24"/>
      <w:szCs w:val="24"/>
      <w:lang w:eastAsia="en-US"/>
    </w:rPr>
  </w:style>
  <w:style w:type="paragraph" w:styleId="FootnoteText">
    <w:name w:val="footnote text"/>
    <w:aliases w:val="Footnote Text Char Char,Footnote Text Char Char Char Char,Footnote Text Char Char Char Char Char Char,Footnote Text Char Char Char Char Char Char Char,Footnote Text Char Char Char Char Char Char Char Char Char Char Char,ft"/>
    <w:link w:val="FootnoteTextChar"/>
    <w:uiPriority w:val="99"/>
    <w:unhideWhenUsed/>
    <w:rsid w:val="00205CB9"/>
    <w:rPr>
      <w:color w:val="3F3F3F" w:themeColor="text1"/>
      <w:sz w:val="18"/>
      <w:szCs w:val="20"/>
    </w:rPr>
  </w:style>
  <w:style w:type="character" w:customStyle="1" w:styleId="FootnoteTextChar">
    <w:name w:val="Footnote Text Char"/>
    <w:aliases w:val="Footnote Text Char Char Char,Footnote Text Char Char Char Char Char,Footnote Text Char Char Char Char Char Char Char1,Footnote Text Char Char Char Char Char Char Char Char,ft Char"/>
    <w:basedOn w:val="DefaultParagraphFont"/>
    <w:link w:val="FootnoteText"/>
    <w:uiPriority w:val="99"/>
    <w:rsid w:val="00205CB9"/>
    <w:rPr>
      <w:color w:val="3F3F3F" w:themeColor="text1"/>
      <w:sz w:val="18"/>
      <w:szCs w:val="20"/>
    </w:rPr>
  </w:style>
  <w:style w:type="character" w:styleId="FootnoteReference">
    <w:name w:val="footnote reference"/>
    <w:basedOn w:val="DefaultParagraphFont"/>
    <w:uiPriority w:val="99"/>
    <w:unhideWhenUsed/>
    <w:rsid w:val="00DF54EA"/>
    <w:rPr>
      <w:vertAlign w:val="superscript"/>
    </w:rPr>
  </w:style>
  <w:style w:type="paragraph" w:customStyle="1" w:styleId="4CEListDash">
    <w:name w:val="4 CE List Dash"/>
    <w:link w:val="4CEListDashChar"/>
    <w:qFormat/>
    <w:rsid w:val="00205CB9"/>
    <w:pPr>
      <w:numPr>
        <w:numId w:val="4"/>
      </w:numPr>
      <w:spacing w:after="200"/>
      <w:ind w:left="714" w:hanging="357"/>
    </w:pPr>
    <w:rPr>
      <w:color w:val="3F3F3F" w:themeColor="text1"/>
    </w:rPr>
  </w:style>
  <w:style w:type="character" w:customStyle="1" w:styleId="4CEListDashChar">
    <w:name w:val="4 CE List Dash Char"/>
    <w:basedOn w:val="5CEListBulletChar"/>
    <w:link w:val="4CEListDash"/>
    <w:rsid w:val="00205CB9"/>
    <w:rPr>
      <w:color w:val="3F3F3F" w:themeColor="text1"/>
    </w:rPr>
  </w:style>
  <w:style w:type="paragraph" w:customStyle="1" w:styleId="5CEListBullet">
    <w:name w:val="5CE List Bullet"/>
    <w:link w:val="5CEListBulletChar"/>
    <w:qFormat/>
    <w:rsid w:val="00205CB9"/>
    <w:pPr>
      <w:numPr>
        <w:numId w:val="3"/>
      </w:numPr>
      <w:spacing w:after="200"/>
      <w:ind w:left="714" w:hanging="357"/>
    </w:pPr>
    <w:rPr>
      <w:color w:val="3F3F3F" w:themeColor="text1"/>
    </w:rPr>
  </w:style>
  <w:style w:type="character" w:customStyle="1" w:styleId="5CEListBulletChar">
    <w:name w:val="5CE List Bullet Char"/>
    <w:basedOn w:val="3CENormalChar"/>
    <w:link w:val="5CEListBullet"/>
    <w:rsid w:val="00205CB9"/>
    <w:rPr>
      <w:color w:val="3F3F3F" w:themeColor="text1"/>
    </w:rPr>
  </w:style>
  <w:style w:type="paragraph" w:customStyle="1" w:styleId="2CESub-heading">
    <w:name w:val="2CE Sub-heading"/>
    <w:next w:val="3CENormal"/>
    <w:link w:val="2CESub-headingChar"/>
    <w:qFormat/>
    <w:rsid w:val="00205CB9"/>
    <w:pPr>
      <w:spacing w:after="200"/>
    </w:pPr>
    <w:rPr>
      <w:rFonts w:ascii="Franklin Gothic Demi" w:hAnsi="Franklin Gothic Demi"/>
      <w:color w:val="3F3F3F" w:themeColor="text1"/>
      <w:sz w:val="24"/>
      <w:szCs w:val="28"/>
      <w:lang w:eastAsia="en-US"/>
    </w:rPr>
  </w:style>
  <w:style w:type="character" w:customStyle="1" w:styleId="2CESub-headingChar">
    <w:name w:val="2CE Sub-heading Char"/>
    <w:basedOn w:val="DefaultParagraphFont"/>
    <w:link w:val="2CESub-heading"/>
    <w:rsid w:val="00205CB9"/>
    <w:rPr>
      <w:rFonts w:ascii="Franklin Gothic Demi" w:hAnsi="Franklin Gothic Demi"/>
      <w:color w:val="3F3F3F" w:themeColor="text1"/>
      <w:sz w:val="24"/>
      <w:szCs w:val="28"/>
      <w:lang w:eastAsia="en-US"/>
    </w:rPr>
  </w:style>
  <w:style w:type="paragraph" w:customStyle="1" w:styleId="1CEHeader">
    <w:name w:val="1CE Header"/>
    <w:basedOn w:val="Normal"/>
    <w:next w:val="3CENormal"/>
    <w:link w:val="1CEHeaderChar"/>
    <w:qFormat/>
    <w:rsid w:val="00FB212E"/>
    <w:pPr>
      <w:pBdr>
        <w:bottom w:val="single" w:sz="24" w:space="1" w:color="FBB800" w:themeColor="accent1"/>
      </w:pBdr>
    </w:pPr>
    <w:rPr>
      <w:rFonts w:ascii="Franklin Gothic Demi" w:hAnsi="Franklin Gothic Demi"/>
      <w:sz w:val="32"/>
    </w:rPr>
  </w:style>
  <w:style w:type="character" w:customStyle="1" w:styleId="1CEHeaderChar">
    <w:name w:val="1CE Header Char"/>
    <w:basedOn w:val="DefaultParagraphFont"/>
    <w:link w:val="1CEHeader"/>
    <w:rsid w:val="00FB212E"/>
    <w:rPr>
      <w:rFonts w:ascii="Franklin Gothic Demi" w:hAnsi="Franklin Gothic Demi"/>
      <w:color w:val="3F3F3F" w:themeColor="text1"/>
      <w:sz w:val="32"/>
    </w:rPr>
  </w:style>
  <w:style w:type="paragraph" w:customStyle="1" w:styleId="3CENormal">
    <w:name w:val="3CE Normal"/>
    <w:link w:val="3CENormalChar"/>
    <w:qFormat/>
    <w:rsid w:val="00205CB9"/>
    <w:pPr>
      <w:spacing w:after="200"/>
    </w:pPr>
    <w:rPr>
      <w:color w:val="3F3F3F" w:themeColor="text1"/>
    </w:rPr>
  </w:style>
  <w:style w:type="character" w:customStyle="1" w:styleId="3CENormalChar">
    <w:name w:val="3CE Normal Char"/>
    <w:basedOn w:val="DefaultParagraphFont"/>
    <w:link w:val="3CENormal"/>
    <w:qFormat/>
    <w:rsid w:val="00205CB9"/>
    <w:rPr>
      <w:color w:val="3F3F3F" w:themeColor="text1"/>
    </w:rPr>
  </w:style>
  <w:style w:type="paragraph" w:customStyle="1" w:styleId="6CELandscapeHeader">
    <w:name w:val="6CE Landscape Header"/>
    <w:basedOn w:val="1CEHeader"/>
    <w:next w:val="3CENormal"/>
    <w:link w:val="6CELandscapeHeaderChar"/>
    <w:qFormat/>
    <w:rsid w:val="0022790F"/>
    <w:pPr>
      <w:pBdr>
        <w:top w:val="single" w:sz="18" w:space="6" w:color="FBB8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3F3F3F" w:themeColor="text1"/>
      <w:sz w:val="32"/>
    </w:rPr>
  </w:style>
  <w:style w:type="character" w:styleId="UnresolvedMention">
    <w:name w:val="Unresolved Mention"/>
    <w:basedOn w:val="DefaultParagraphFont"/>
    <w:uiPriority w:val="99"/>
    <w:semiHidden/>
    <w:unhideWhenUsed/>
    <w:rsid w:val="00D47451"/>
    <w:rPr>
      <w:color w:val="605E5C"/>
      <w:shd w:val="clear" w:color="auto" w:fill="E1DFDD"/>
    </w:rPr>
  </w:style>
  <w:style w:type="table" w:styleId="PlainTable2">
    <w:name w:val="Plain Table 2"/>
    <w:basedOn w:val="TableNormal"/>
    <w:uiPriority w:val="42"/>
    <w:rsid w:val="00D95D39"/>
    <w:tblPr>
      <w:tblStyleRowBandSize w:val="1"/>
      <w:tblStyleColBandSize w:val="1"/>
      <w:tblBorders>
        <w:top w:val="single" w:sz="4" w:space="0" w:color="9E9E9E" w:themeColor="text1" w:themeTint="80"/>
        <w:bottom w:val="single" w:sz="4" w:space="0" w:color="9E9E9E" w:themeColor="text1" w:themeTint="80"/>
      </w:tblBorders>
    </w:tblPr>
    <w:tblStylePr w:type="firstRow">
      <w:rPr>
        <w:b/>
        <w:bCs/>
      </w:rPr>
      <w:tblPr/>
      <w:tcPr>
        <w:tcBorders>
          <w:bottom w:val="single" w:sz="4" w:space="0" w:color="9E9E9E" w:themeColor="text1" w:themeTint="80"/>
        </w:tcBorders>
      </w:tcPr>
    </w:tblStylePr>
    <w:tblStylePr w:type="lastRow">
      <w:rPr>
        <w:b/>
        <w:bCs/>
      </w:rPr>
      <w:tblPr/>
      <w:tcPr>
        <w:tcBorders>
          <w:top w:val="single" w:sz="4" w:space="0" w:color="9E9E9E" w:themeColor="text1" w:themeTint="80"/>
        </w:tcBorders>
      </w:tcPr>
    </w:tblStylePr>
    <w:tblStylePr w:type="firstCol">
      <w:rPr>
        <w:b/>
        <w:bCs/>
      </w:rPr>
    </w:tblStylePr>
    <w:tblStylePr w:type="lastCol">
      <w:rPr>
        <w:b/>
        <w:bCs/>
      </w:rPr>
    </w:tblStylePr>
    <w:tblStylePr w:type="band1Vert">
      <w:tblPr/>
      <w:tcPr>
        <w:tcBorders>
          <w:left w:val="single" w:sz="4" w:space="0" w:color="9E9E9E" w:themeColor="text1" w:themeTint="80"/>
          <w:right w:val="single" w:sz="4" w:space="0" w:color="9E9E9E" w:themeColor="text1" w:themeTint="80"/>
        </w:tcBorders>
      </w:tcPr>
    </w:tblStylePr>
    <w:tblStylePr w:type="band2Vert">
      <w:tblPr/>
      <w:tcPr>
        <w:tcBorders>
          <w:left w:val="single" w:sz="4" w:space="0" w:color="9E9E9E" w:themeColor="text1" w:themeTint="80"/>
          <w:right w:val="single" w:sz="4" w:space="0" w:color="9E9E9E" w:themeColor="text1" w:themeTint="80"/>
        </w:tcBorders>
      </w:tcPr>
    </w:tblStylePr>
    <w:tblStylePr w:type="band1Horz">
      <w:tblPr/>
      <w:tcPr>
        <w:tcBorders>
          <w:top w:val="single" w:sz="4" w:space="0" w:color="9E9E9E" w:themeColor="text1" w:themeTint="80"/>
          <w:bottom w:val="single" w:sz="4" w:space="0" w:color="9E9E9E" w:themeColor="text1" w:themeTint="80"/>
        </w:tcBorders>
      </w:tcPr>
    </w:tblStylePr>
  </w:style>
  <w:style w:type="paragraph" w:customStyle="1" w:styleId="3cenormal0">
    <w:name w:val="3cenormal"/>
    <w:basedOn w:val="Normal"/>
    <w:uiPriority w:val="99"/>
    <w:rsid w:val="00D95D39"/>
    <w:pPr>
      <w:spacing w:after="0"/>
    </w:pPr>
    <w:rPr>
      <w:rFonts w:ascii="Times New Roman" w:eastAsiaTheme="minorHAnsi"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3280">
      <w:bodyDiv w:val="1"/>
      <w:marLeft w:val="0"/>
      <w:marRight w:val="0"/>
      <w:marTop w:val="0"/>
      <w:marBottom w:val="0"/>
      <w:divBdr>
        <w:top w:val="none" w:sz="0" w:space="0" w:color="auto"/>
        <w:left w:val="none" w:sz="0" w:space="0" w:color="auto"/>
        <w:bottom w:val="none" w:sz="0" w:space="0" w:color="auto"/>
        <w:right w:val="none" w:sz="0" w:space="0" w:color="auto"/>
      </w:divBdr>
    </w:div>
    <w:div w:id="984700593">
      <w:bodyDiv w:val="1"/>
      <w:marLeft w:val="0"/>
      <w:marRight w:val="0"/>
      <w:marTop w:val="0"/>
      <w:marBottom w:val="0"/>
      <w:divBdr>
        <w:top w:val="none" w:sz="0" w:space="0" w:color="auto"/>
        <w:left w:val="none" w:sz="0" w:space="0" w:color="auto"/>
        <w:bottom w:val="none" w:sz="0" w:space="0" w:color="auto"/>
        <w:right w:val="none" w:sz="0" w:space="0" w:color="auto"/>
      </w:divBdr>
    </w:div>
    <w:div w:id="1361053541">
      <w:bodyDiv w:val="1"/>
      <w:marLeft w:val="0"/>
      <w:marRight w:val="0"/>
      <w:marTop w:val="0"/>
      <w:marBottom w:val="0"/>
      <w:divBdr>
        <w:top w:val="none" w:sz="0" w:space="0" w:color="auto"/>
        <w:left w:val="none" w:sz="0" w:space="0" w:color="auto"/>
        <w:bottom w:val="none" w:sz="0" w:space="0" w:color="auto"/>
        <w:right w:val="none" w:sz="0" w:space="0" w:color="auto"/>
      </w:divBdr>
    </w:div>
    <w:div w:id="141978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historicenvironment.scot/about-us/news/hes-unveils-latest-covid-impact-results/" TargetMode="External"/><Relationship Id="rId2" Type="http://schemas.openxmlformats.org/officeDocument/2006/relationships/hyperlink" Target="https://www.visitscotland.org/binaries/content/assets/dot-org/pdf/research-papers/motivations-to-visit-2015-16.pdf" TargetMode="External"/><Relationship Id="rId1" Type="http://schemas.openxmlformats.org/officeDocument/2006/relationships/hyperlink" Target="https://www.visitscotland.org/binaries/content/assets/dot-org/pdf/research-papers/insights-trends-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las%20Westwater\Desktop\Useful%20docs\Templates\Report%20Templates\Landscape%20Executive%20Summary%20Template.dotx" TargetMode="External"/></Relationships>
</file>

<file path=word/theme/theme1.xml><?xml version="1.0" encoding="utf-8"?>
<a:theme xmlns:a="http://schemas.openxmlformats.org/drawingml/2006/main" name="Office Theme">
  <a:themeElements>
    <a:clrScheme name="Community Enterprise">
      <a:dk1>
        <a:srgbClr val="3F3F3F"/>
      </a:dk1>
      <a:lt1>
        <a:sysClr val="window" lastClr="FFFFFF"/>
      </a:lt1>
      <a:dk2>
        <a:srgbClr val="1F497D"/>
      </a:dk2>
      <a:lt2>
        <a:srgbClr val="EEECE1"/>
      </a:lt2>
      <a:accent1>
        <a:srgbClr val="FBB800"/>
      </a:accent1>
      <a:accent2>
        <a:srgbClr val="D52F54"/>
      </a:accent2>
      <a:accent3>
        <a:srgbClr val="5DBDAC"/>
      </a:accent3>
      <a:accent4>
        <a:srgbClr val="4A4A49"/>
      </a:accent4>
      <a:accent5>
        <a:srgbClr val="57B1CC"/>
      </a:accent5>
      <a:accent6>
        <a:srgbClr val="4C7C8A"/>
      </a:accent6>
      <a:hlink>
        <a:srgbClr val="5DBDAC"/>
      </a:hlink>
      <a:folHlink>
        <a:srgbClr val="4C7C8A"/>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E9FAB6B83F0347BE128EF7B55112DA" ma:contentTypeVersion="13" ma:contentTypeDescription="Create a new document." ma:contentTypeScope="" ma:versionID="217d28ec2fdb8284669e522f5ab8612b">
  <xsd:schema xmlns:xsd="http://www.w3.org/2001/XMLSchema" xmlns:xs="http://www.w3.org/2001/XMLSchema" xmlns:p="http://schemas.microsoft.com/office/2006/metadata/properties" xmlns:ns2="3f3c53fd-086b-4613-be99-77fccf0e145c" xmlns:ns3="d03313cf-cd27-42c3-8ddf-b1495b6e0004" targetNamespace="http://schemas.microsoft.com/office/2006/metadata/properties" ma:root="true" ma:fieldsID="cf2b23e96101da971f435c13ecd7b3fb" ns2:_="" ns3:_="">
    <xsd:import namespace="3f3c53fd-086b-4613-be99-77fccf0e145c"/>
    <xsd:import namespace="d03313cf-cd27-42c3-8ddf-b1495b6e0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c53fd-086b-4613-be99-77fccf0e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3313cf-cd27-42c3-8ddf-b1495b6e00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FA25-E4A7-4E87-93A4-BE39B2AE62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F2BD3B-2D9D-4C72-AF4D-4DCE09029901}">
  <ds:schemaRefs>
    <ds:schemaRef ds:uri="http://schemas.microsoft.com/sharepoint/v3/contenttype/forms"/>
  </ds:schemaRefs>
</ds:datastoreItem>
</file>

<file path=customXml/itemProps3.xml><?xml version="1.0" encoding="utf-8"?>
<ds:datastoreItem xmlns:ds="http://schemas.openxmlformats.org/officeDocument/2006/customXml" ds:itemID="{D5FF869D-1B99-46C7-8842-1C5C73B8A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c53fd-086b-4613-be99-77fccf0e145c"/>
    <ds:schemaRef ds:uri="d03313cf-cd27-42c3-8ddf-b1495b6e0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6F1D0D-6634-4B6A-B5F0-110D72F3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Landscape Executive Summary Template</Template>
  <TotalTime>1</TotalTime>
  <Pages>22</Pages>
  <Words>4164</Words>
  <Characters>23737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Westwater</dc:creator>
  <cp:keywords/>
  <dc:description/>
  <cp:lastModifiedBy>Gordon Prestoungrange</cp:lastModifiedBy>
  <cp:revision>2</cp:revision>
  <cp:lastPrinted>2021-11-01T15:37:00Z</cp:lastPrinted>
  <dcterms:created xsi:type="dcterms:W3CDTF">2021-11-01T15:38:00Z</dcterms:created>
  <dcterms:modified xsi:type="dcterms:W3CDTF">2021-11-01T15:38:00Z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0x0101001DE9FAB6B83F0347BE128EF7B55112DA</vt:lpwstr>
  </property>
  <property fmtid="{D5CDD505-2E9C-101B-9397-08002B2CF9AE}" pid="3" name="Order">
    <vt:r8>827000</vt:r8>
  </property>
</Properties>
</file>