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B8FC9" w14:textId="77777777" w:rsidR="00A14CEF" w:rsidRDefault="00A14CEF" w:rsidP="002252E2">
      <w:pPr>
        <w:rPr>
          <w:b/>
          <w:sz w:val="28"/>
          <w:szCs w:val="28"/>
        </w:rPr>
      </w:pPr>
    </w:p>
    <w:p w14:paraId="25F4EF94" w14:textId="77777777" w:rsidR="00A14CEF" w:rsidRDefault="00A14CEF" w:rsidP="002252E2">
      <w:pPr>
        <w:rPr>
          <w:b/>
          <w:sz w:val="28"/>
          <w:szCs w:val="28"/>
        </w:rPr>
      </w:pPr>
    </w:p>
    <w:p w14:paraId="1B73CBF3" w14:textId="77777777" w:rsidR="00A14CEF" w:rsidRDefault="00A14CEF" w:rsidP="002252E2">
      <w:pPr>
        <w:rPr>
          <w:b/>
          <w:sz w:val="28"/>
          <w:szCs w:val="28"/>
        </w:rPr>
      </w:pPr>
    </w:p>
    <w:p w14:paraId="497CC2BA" w14:textId="77777777" w:rsidR="00A14CEF" w:rsidRDefault="00A14CEF" w:rsidP="002252E2">
      <w:pPr>
        <w:rPr>
          <w:b/>
          <w:sz w:val="28"/>
          <w:szCs w:val="28"/>
        </w:rPr>
      </w:pPr>
    </w:p>
    <w:p w14:paraId="13B0F09C" w14:textId="77777777" w:rsidR="00A14CEF" w:rsidRDefault="00A14CEF" w:rsidP="002252E2">
      <w:pPr>
        <w:rPr>
          <w:b/>
          <w:sz w:val="28"/>
          <w:szCs w:val="28"/>
        </w:rPr>
      </w:pPr>
    </w:p>
    <w:p w14:paraId="3ECF4422" w14:textId="52474863" w:rsidR="0034006C" w:rsidRPr="00741725" w:rsidRDefault="0034006C" w:rsidP="002252E2">
      <w:pPr>
        <w:rPr>
          <w:b/>
          <w:sz w:val="28"/>
          <w:szCs w:val="28"/>
        </w:rPr>
      </w:pPr>
      <w:r w:rsidRPr="00741725">
        <w:rPr>
          <w:b/>
          <w:sz w:val="28"/>
          <w:szCs w:val="28"/>
        </w:rPr>
        <w:t xml:space="preserve">Sustainably funding the </w:t>
      </w:r>
      <w:r w:rsidR="00B13751" w:rsidRPr="00741725">
        <w:rPr>
          <w:b/>
          <w:sz w:val="28"/>
          <w:szCs w:val="28"/>
        </w:rPr>
        <w:t xml:space="preserve">Battle of Prestonpans Living History </w:t>
      </w:r>
      <w:r w:rsidR="00047D9F" w:rsidRPr="00741725">
        <w:rPr>
          <w:b/>
          <w:sz w:val="28"/>
          <w:szCs w:val="28"/>
        </w:rPr>
        <w:t>Visitors Centre</w:t>
      </w:r>
    </w:p>
    <w:p w14:paraId="221226F3" w14:textId="05FE42FF" w:rsidR="00487176" w:rsidRPr="00741725" w:rsidRDefault="007026B8" w:rsidP="002252E2">
      <w:pPr>
        <w:jc w:val="both"/>
      </w:pPr>
      <w:r w:rsidRPr="00741725">
        <w:br/>
      </w:r>
      <w:r w:rsidR="00E03DE7" w:rsidRPr="00741725">
        <w:t xml:space="preserve">This </w:t>
      </w:r>
      <w:r w:rsidR="003B310E">
        <w:t xml:space="preserve">brief paper </w:t>
      </w:r>
      <w:r w:rsidR="00153B29" w:rsidRPr="00741725">
        <w:t>explores</w:t>
      </w:r>
      <w:r w:rsidRPr="00741725">
        <w:t xml:space="preserve"> the financial dynamics of running a battlefield visitors centre in Scotland</w:t>
      </w:r>
      <w:r w:rsidR="00153B29" w:rsidRPr="00741725">
        <w:t>,</w:t>
      </w:r>
      <w:r w:rsidRPr="00741725">
        <w:t xml:space="preserve"> </w:t>
      </w:r>
      <w:r w:rsidR="00E03DE7" w:rsidRPr="00741725">
        <w:t>discusses the financial outcomes required to make the Battle of Prestonpans Visitors Centre a success and list</w:t>
      </w:r>
      <w:r w:rsidR="00A90482" w:rsidRPr="00741725">
        <w:t>s</w:t>
      </w:r>
      <w:r w:rsidR="00E03DE7" w:rsidRPr="00741725">
        <w:t xml:space="preserve"> supporting evidence demonstrating why this trading performance is deliverable.</w:t>
      </w:r>
      <w:r w:rsidR="00FA6CDA" w:rsidRPr="00741725">
        <w:t xml:space="preserve"> </w:t>
      </w:r>
      <w:r w:rsidR="00F97B49" w:rsidRPr="00741725">
        <w:t xml:space="preserve">Having discussed financial assumptions made and the </w:t>
      </w:r>
      <w:r w:rsidR="009761DF" w:rsidRPr="00741725">
        <w:t xml:space="preserve">expected </w:t>
      </w:r>
      <w:r w:rsidR="00F97B49" w:rsidRPr="00741725">
        <w:t xml:space="preserve">contribution to overheads </w:t>
      </w:r>
      <w:r w:rsidR="009761DF" w:rsidRPr="00741725">
        <w:t xml:space="preserve">that will be </w:t>
      </w:r>
      <w:r w:rsidR="00F97B49" w:rsidRPr="00741725">
        <w:t>generated</w:t>
      </w:r>
      <w:r w:rsidR="006F430C" w:rsidRPr="00741725">
        <w:t>,</w:t>
      </w:r>
      <w:r w:rsidR="001A4506" w:rsidRPr="00741725">
        <w:t xml:space="preserve"> </w:t>
      </w:r>
      <w:r w:rsidR="00B232A3" w:rsidRPr="00741725">
        <w:t>supporting</w:t>
      </w:r>
      <w:r w:rsidR="00136362" w:rsidRPr="00741725">
        <w:t xml:space="preserve"> </w:t>
      </w:r>
      <w:r w:rsidR="00B232A3" w:rsidRPr="00741725">
        <w:t>evidence</w:t>
      </w:r>
      <w:r w:rsidR="00CD0568" w:rsidRPr="00741725">
        <w:t xml:space="preserve"> </w:t>
      </w:r>
      <w:r w:rsidR="007F3465" w:rsidRPr="00741725">
        <w:t xml:space="preserve">considered </w:t>
      </w:r>
      <w:r w:rsidR="00136362" w:rsidRPr="00741725">
        <w:t>include</w:t>
      </w:r>
      <w:r w:rsidR="005557E4" w:rsidRPr="00741725">
        <w:t>s</w:t>
      </w:r>
      <w:r w:rsidR="00136362" w:rsidRPr="00741725">
        <w:t xml:space="preserve"> </w:t>
      </w:r>
      <w:r w:rsidR="005557E4" w:rsidRPr="00741725">
        <w:t xml:space="preserve">an analysis of </w:t>
      </w:r>
      <w:r w:rsidR="009135C9" w:rsidRPr="00741725">
        <w:t xml:space="preserve">the business models of </w:t>
      </w:r>
      <w:r w:rsidR="000C1C12" w:rsidRPr="00741725">
        <w:t>similar / local</w:t>
      </w:r>
      <w:r w:rsidR="007F3465" w:rsidRPr="00741725">
        <w:t xml:space="preserve"> </w:t>
      </w:r>
      <w:r w:rsidR="00140033" w:rsidRPr="00741725">
        <w:t xml:space="preserve">visitor </w:t>
      </w:r>
      <w:r w:rsidR="007B46F0" w:rsidRPr="00741725">
        <w:t>attraction</w:t>
      </w:r>
      <w:r w:rsidR="00803FCB" w:rsidRPr="00741725">
        <w:t>s</w:t>
      </w:r>
      <w:r w:rsidR="007B46F0" w:rsidRPr="00741725">
        <w:t xml:space="preserve"> </w:t>
      </w:r>
      <w:r w:rsidR="00273D9C" w:rsidRPr="00741725">
        <w:t xml:space="preserve">and </w:t>
      </w:r>
      <w:r w:rsidR="0065565C" w:rsidRPr="00741725">
        <w:t xml:space="preserve">a review of </w:t>
      </w:r>
      <w:r w:rsidR="0090106E" w:rsidRPr="00741725">
        <w:t xml:space="preserve">Prestonpans </w:t>
      </w:r>
      <w:r w:rsidR="00140033" w:rsidRPr="00741725">
        <w:t>v</w:t>
      </w:r>
      <w:r w:rsidR="00487176" w:rsidRPr="00741725">
        <w:t xml:space="preserve">isitor </w:t>
      </w:r>
      <w:r w:rsidR="00B42B9F" w:rsidRPr="00741725">
        <w:t>f</w:t>
      </w:r>
      <w:r w:rsidR="00487176" w:rsidRPr="00741725">
        <w:t>orecasts</w:t>
      </w:r>
      <w:r w:rsidR="00FA6CDA" w:rsidRPr="00741725">
        <w:t xml:space="preserve"> </w:t>
      </w:r>
      <w:r w:rsidR="0006406F" w:rsidRPr="00741725">
        <w:t xml:space="preserve">previously </w:t>
      </w:r>
      <w:r w:rsidR="00FA6CDA" w:rsidRPr="00741725">
        <w:t xml:space="preserve">produced by external </w:t>
      </w:r>
      <w:r w:rsidR="003D5D1A" w:rsidRPr="00741725">
        <w:t>consultants</w:t>
      </w:r>
      <w:r w:rsidR="0090106E" w:rsidRPr="00741725">
        <w:t>. Th</w:t>
      </w:r>
      <w:r w:rsidR="001A4506" w:rsidRPr="00741725">
        <w:t xml:space="preserve">e </w:t>
      </w:r>
      <w:r w:rsidR="0090106E" w:rsidRPr="00741725">
        <w:t xml:space="preserve">review </w:t>
      </w:r>
      <w:r w:rsidR="00E508C7" w:rsidRPr="00741725">
        <w:t>argu</w:t>
      </w:r>
      <w:r w:rsidR="0090106E" w:rsidRPr="00741725">
        <w:t xml:space="preserve">es </w:t>
      </w:r>
      <w:r w:rsidR="004D5730" w:rsidRPr="00741725">
        <w:t>that the</w:t>
      </w:r>
      <w:r w:rsidR="006A3191" w:rsidRPr="00741725">
        <w:t xml:space="preserve"> </w:t>
      </w:r>
      <w:r w:rsidR="00B53D62" w:rsidRPr="00741725">
        <w:t xml:space="preserve">forecasts </w:t>
      </w:r>
      <w:r w:rsidR="0078536A" w:rsidRPr="00741725">
        <w:t xml:space="preserve">created by RGA Consulting </w:t>
      </w:r>
      <w:r w:rsidR="006A3191" w:rsidRPr="00741725">
        <w:t xml:space="preserve">in 2010 </w:t>
      </w:r>
      <w:r w:rsidR="004D5730" w:rsidRPr="00741725">
        <w:t xml:space="preserve">are </w:t>
      </w:r>
      <w:r w:rsidR="007C0108" w:rsidRPr="00741725">
        <w:t xml:space="preserve">reasonable / </w:t>
      </w:r>
      <w:r w:rsidR="00E508C7" w:rsidRPr="00741725">
        <w:t>conservative</w:t>
      </w:r>
      <w:r w:rsidR="00487176" w:rsidRPr="00741725">
        <w:t xml:space="preserve"> </w:t>
      </w:r>
      <w:r w:rsidR="00902177" w:rsidRPr="00741725">
        <w:t xml:space="preserve">for a </w:t>
      </w:r>
      <w:r w:rsidR="00487176" w:rsidRPr="00741725">
        <w:t xml:space="preserve">world class </w:t>
      </w:r>
      <w:r w:rsidR="007C0108" w:rsidRPr="00741725">
        <w:t xml:space="preserve">battlefield </w:t>
      </w:r>
      <w:r w:rsidR="00800C8D" w:rsidRPr="00741725">
        <w:t xml:space="preserve">visitor </w:t>
      </w:r>
      <w:r w:rsidR="007C0108" w:rsidRPr="00741725">
        <w:t xml:space="preserve">site </w:t>
      </w:r>
      <w:r w:rsidR="00113F37" w:rsidRPr="00741725">
        <w:t>in Prestonpans</w:t>
      </w:r>
      <w:r w:rsidR="003E6497" w:rsidRPr="00741725">
        <w:t xml:space="preserve"> today.</w:t>
      </w:r>
    </w:p>
    <w:p w14:paraId="553964C5" w14:textId="67A55D87" w:rsidR="006D0A1E" w:rsidRPr="00741725" w:rsidRDefault="0031321F" w:rsidP="006D0A1E">
      <w:pPr>
        <w:rPr>
          <w:b/>
        </w:rPr>
      </w:pPr>
      <w:r w:rsidRPr="00741725">
        <w:rPr>
          <w:b/>
        </w:rPr>
        <w:t xml:space="preserve">Financial </w:t>
      </w:r>
      <w:r w:rsidR="005B53FB" w:rsidRPr="00741725">
        <w:rPr>
          <w:b/>
        </w:rPr>
        <w:t>highlights</w:t>
      </w:r>
    </w:p>
    <w:p w14:paraId="1B96A81C" w14:textId="77777777" w:rsidR="008500F0" w:rsidRDefault="002B40A2" w:rsidP="00513B12">
      <w:pPr>
        <w:jc w:val="both"/>
      </w:pPr>
      <w:r>
        <w:t>A f</w:t>
      </w:r>
      <w:r w:rsidR="00E460A6" w:rsidRPr="00741725">
        <w:t xml:space="preserve">ive year </w:t>
      </w:r>
      <w:r w:rsidR="00DC2D10" w:rsidRPr="00741725">
        <w:t>Battle of Prestonpans Living History Centre trading budge</w:t>
      </w:r>
      <w:r>
        <w:t>t</w:t>
      </w:r>
      <w:r w:rsidR="00DC2D10" w:rsidRPr="00741725">
        <w:t xml:space="preserve"> ha</w:t>
      </w:r>
      <w:r>
        <w:t>s</w:t>
      </w:r>
      <w:r w:rsidR="00DC2D10" w:rsidRPr="00741725">
        <w:t xml:space="preserve"> been prepared.</w:t>
      </w:r>
    </w:p>
    <w:p w14:paraId="03BF78C4" w14:textId="40E490E0" w:rsidR="00FA2980" w:rsidRPr="00741725" w:rsidRDefault="009B0E22" w:rsidP="00513B12">
      <w:pPr>
        <w:jc w:val="both"/>
      </w:pPr>
      <w:r w:rsidRPr="00741725">
        <w:t xml:space="preserve">The </w:t>
      </w:r>
      <w:r w:rsidR="007E76DC" w:rsidRPr="00741725">
        <w:t>a</w:t>
      </w:r>
      <w:r w:rsidRPr="00741725">
        <w:t xml:space="preserve">nalysis undertaken </w:t>
      </w:r>
      <w:r w:rsidR="00FC6CF2" w:rsidRPr="00741725">
        <w:t>suggest that</w:t>
      </w:r>
      <w:r w:rsidR="00505180" w:rsidRPr="00741725">
        <w:t xml:space="preserve"> </w:t>
      </w:r>
      <w:r w:rsidR="007E76DC" w:rsidRPr="00741725">
        <w:t xml:space="preserve">a </w:t>
      </w:r>
      <w:r w:rsidR="00FC6CF2" w:rsidRPr="00741725">
        <w:t xml:space="preserve">successful </w:t>
      </w:r>
      <w:r w:rsidR="007E76DC" w:rsidRPr="00741725">
        <w:t>v</w:t>
      </w:r>
      <w:r w:rsidR="00FA2980" w:rsidRPr="00741725">
        <w:t xml:space="preserve">isitors </w:t>
      </w:r>
      <w:r w:rsidR="007E76DC" w:rsidRPr="00741725">
        <w:t>c</w:t>
      </w:r>
      <w:r w:rsidR="00FA2980" w:rsidRPr="00741725">
        <w:t xml:space="preserve">entre </w:t>
      </w:r>
      <w:r w:rsidR="00446B20" w:rsidRPr="00741725">
        <w:t>needs to</w:t>
      </w:r>
      <w:r w:rsidR="00FA2980" w:rsidRPr="00741725">
        <w:t xml:space="preserve"> </w:t>
      </w:r>
      <w:r w:rsidR="00066463" w:rsidRPr="00741725">
        <w:t>deliver</w:t>
      </w:r>
      <w:r w:rsidR="00FA2980" w:rsidRPr="00741725">
        <w:t xml:space="preserve"> </w:t>
      </w:r>
      <w:r w:rsidRPr="00741725">
        <w:t>the following</w:t>
      </w:r>
      <w:r w:rsidR="00066463" w:rsidRPr="00741725">
        <w:t xml:space="preserve"> </w:t>
      </w:r>
      <w:r w:rsidRPr="00741725">
        <w:t>…</w:t>
      </w:r>
    </w:p>
    <w:p w14:paraId="5C412D9D" w14:textId="7420C060" w:rsidR="00A56E0E" w:rsidRPr="00A73B47" w:rsidRDefault="00A56E0E" w:rsidP="00A56E0E">
      <w:pPr>
        <w:pStyle w:val="ListParagraph"/>
        <w:numPr>
          <w:ilvl w:val="0"/>
          <w:numId w:val="1"/>
        </w:numPr>
      </w:pPr>
      <w:r w:rsidRPr="00A73B47">
        <w:t>80,000 visitors per annum</w:t>
      </w:r>
      <w:r w:rsidR="004908D0">
        <w:t xml:space="preserve"> </w:t>
      </w:r>
    </w:p>
    <w:p w14:paraId="4B7FBC46" w14:textId="5A1F0358" w:rsidR="00A56E0E" w:rsidRPr="00A73B47" w:rsidRDefault="00A56E0E" w:rsidP="00A56E0E">
      <w:pPr>
        <w:pStyle w:val="ListParagraph"/>
        <w:numPr>
          <w:ilvl w:val="0"/>
          <w:numId w:val="1"/>
        </w:numPr>
      </w:pPr>
      <w:r w:rsidRPr="00A73B47">
        <w:t>A</w:t>
      </w:r>
      <w:r w:rsidR="0033012D" w:rsidRPr="00A73B47">
        <w:t>n a</w:t>
      </w:r>
      <w:r w:rsidRPr="00A73B47">
        <w:t>verage visitor spend of £12 (Ticket £6, Catering £3 and Retail £3)</w:t>
      </w:r>
    </w:p>
    <w:p w14:paraId="7E6693E8" w14:textId="04337DFC" w:rsidR="00A56E0E" w:rsidRPr="00A73B47" w:rsidRDefault="00446B20" w:rsidP="00A56E0E">
      <w:pPr>
        <w:pStyle w:val="ListParagraph"/>
        <w:numPr>
          <w:ilvl w:val="0"/>
          <w:numId w:val="1"/>
        </w:numPr>
      </w:pPr>
      <w:r w:rsidRPr="00A73B47">
        <w:t>Gross margin / c</w:t>
      </w:r>
      <w:r w:rsidR="00A56E0E" w:rsidRPr="00A73B47">
        <w:t>ost of sales percentage of 50% on catering and retail</w:t>
      </w:r>
      <w:r w:rsidRPr="00A73B47">
        <w:t xml:space="preserve"> activities</w:t>
      </w:r>
    </w:p>
    <w:p w14:paraId="75C9379A" w14:textId="29999A44" w:rsidR="00BA28BE" w:rsidRDefault="00971987" w:rsidP="00E03DE7">
      <w:pPr>
        <w:jc w:val="both"/>
      </w:pPr>
      <w:r w:rsidRPr="00A73B47">
        <w:t>A</w:t>
      </w:r>
      <w:r w:rsidR="00273DDF" w:rsidRPr="00A73B47">
        <w:t>chieving t</w:t>
      </w:r>
      <w:r w:rsidR="00BA28BE" w:rsidRPr="00A73B47">
        <w:t>hese targets</w:t>
      </w:r>
      <w:r w:rsidR="00273DDF" w:rsidRPr="00A73B47">
        <w:t xml:space="preserve"> </w:t>
      </w:r>
      <w:r w:rsidRPr="00A73B47">
        <w:t xml:space="preserve">will allow </w:t>
      </w:r>
      <w:r w:rsidR="00BA28BE" w:rsidRPr="00A73B47">
        <w:t>the centre will generate the £800,000 per annum</w:t>
      </w:r>
      <w:r w:rsidR="0071572F" w:rsidRPr="00A73B47">
        <w:t xml:space="preserve"> </w:t>
      </w:r>
      <w:r w:rsidR="00BA28BE" w:rsidRPr="00A73B47">
        <w:t>that is required to service</w:t>
      </w:r>
      <w:r w:rsidR="00E03DE7" w:rsidRPr="00A73B47">
        <w:t xml:space="preserve"> budgeted</w:t>
      </w:r>
      <w:r w:rsidR="00BA28BE" w:rsidRPr="00A73B47">
        <w:t xml:space="preserve"> overheads.</w:t>
      </w:r>
      <w:r w:rsidR="00A33395" w:rsidRPr="00A73B47">
        <w:t xml:space="preserve"> </w:t>
      </w:r>
    </w:p>
    <w:p w14:paraId="665DEFA9" w14:textId="77777777" w:rsidR="00A14CEF" w:rsidRPr="00A73B47" w:rsidRDefault="00A14CEF" w:rsidP="00A14CEF">
      <w:pPr>
        <w:rPr>
          <w:b/>
        </w:rPr>
      </w:pPr>
      <w:r w:rsidRPr="00A73B47">
        <w:rPr>
          <w:b/>
        </w:rPr>
        <w:t>Business model and assumptions</w:t>
      </w:r>
    </w:p>
    <w:p w14:paraId="3CC0033B" w14:textId="77777777" w:rsidR="00A14CEF" w:rsidRPr="00A73B47" w:rsidRDefault="00A14CEF" w:rsidP="00A14CEF">
      <w:pPr>
        <w:jc w:val="both"/>
      </w:pPr>
      <w:r w:rsidRPr="00A73B47">
        <w:t>The analysis undertaken by RGA Consulting in 2010 argued that with multiple income sources in place (ticket sales, membership fees, catering and hospitality, retail, guided events, fundraising and donations) the proposed visitors centre w</w:t>
      </w:r>
      <w:r>
        <w:t>as likely to</w:t>
      </w:r>
      <w:r w:rsidRPr="00A73B47">
        <w:t xml:space="preserve"> deliver the trading performance required to fund on-going activity and site and centre maintenance. External funding for the initial capital investment would however be required, as the trading performance of </w:t>
      </w:r>
      <w:r>
        <w:t xml:space="preserve">the visitor centre, in common with the other </w:t>
      </w:r>
      <w:r w:rsidRPr="00A73B47">
        <w:t xml:space="preserve">organisations considered </w:t>
      </w:r>
      <w:r>
        <w:t xml:space="preserve">here, was not sufficient to </w:t>
      </w:r>
      <w:r w:rsidRPr="00A73B47">
        <w:t>service capital employed.</w:t>
      </w:r>
    </w:p>
    <w:p w14:paraId="2D48CA4C" w14:textId="77777777" w:rsidR="00A14CEF" w:rsidRPr="00A73B47" w:rsidRDefault="00A14CEF" w:rsidP="00A14CEF">
      <w:pPr>
        <w:jc w:val="both"/>
      </w:pPr>
      <w:r w:rsidRPr="00A73B47">
        <w:t>The financial projections developed for the visitors centre income in 2019 have a similar focus on ticket sales, the operation of a restaurant and tearoom, retail sales, battlefield tours and charitable donations. These are detailed below along with cost of sales and overhead figures.</w:t>
      </w:r>
    </w:p>
    <w:p w14:paraId="04BFF5A7" w14:textId="77777777" w:rsidR="00A14CEF" w:rsidRPr="00A73B47" w:rsidRDefault="00A14CEF" w:rsidP="00E03DE7">
      <w:pPr>
        <w:jc w:val="both"/>
      </w:pPr>
    </w:p>
    <w:p w14:paraId="692A9FBF" w14:textId="77777777" w:rsidR="00A14CEF" w:rsidRDefault="00A14CEF" w:rsidP="00A57666">
      <w:pPr>
        <w:jc w:val="both"/>
        <w:rPr>
          <w:u w:val="single"/>
        </w:rPr>
      </w:pPr>
    </w:p>
    <w:p w14:paraId="0B7CA4E3" w14:textId="77777777" w:rsidR="00A14CEF" w:rsidRDefault="00A14CEF" w:rsidP="00A57666">
      <w:pPr>
        <w:jc w:val="both"/>
        <w:rPr>
          <w:u w:val="single"/>
        </w:rPr>
      </w:pPr>
    </w:p>
    <w:p w14:paraId="342B7E9F" w14:textId="5C85939C" w:rsidR="00A57666" w:rsidRPr="00A73B47" w:rsidRDefault="00A57666" w:rsidP="00A57666">
      <w:pPr>
        <w:jc w:val="both"/>
        <w:rPr>
          <w:u w:val="single"/>
        </w:rPr>
      </w:pPr>
      <w:r w:rsidRPr="00A73B47">
        <w:rPr>
          <w:u w:val="single"/>
        </w:rPr>
        <w:lastRenderedPageBreak/>
        <w:t>The Battle of Prestonpans Living History Centre – assumptions, projected visitor numbers and contribution to overheads generated by</w:t>
      </w:r>
      <w:r w:rsidR="00E905F3">
        <w:rPr>
          <w:u w:val="single"/>
        </w:rPr>
        <w:t xml:space="preserve"> </w:t>
      </w:r>
      <w:r w:rsidRPr="00A73B47">
        <w:rPr>
          <w:u w:val="single"/>
        </w:rPr>
        <w:t>operations</w:t>
      </w:r>
    </w:p>
    <w:p w14:paraId="03A56A2A" w14:textId="77777777" w:rsidR="00A57666" w:rsidRPr="00A73B47" w:rsidRDefault="00A57666" w:rsidP="00A57666">
      <w:pPr>
        <w:jc w:val="both"/>
      </w:pPr>
      <w:r w:rsidRPr="00A73B47">
        <w:rPr>
          <w:noProof/>
        </w:rPr>
        <w:drawing>
          <wp:inline distT="0" distB="0" distL="0" distR="0" wp14:anchorId="7BE67CE9" wp14:editId="5452E490">
            <wp:extent cx="5731510" cy="2904490"/>
            <wp:effectExtent l="19050" t="19050" r="21590" b="1016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umptions - visitor numbers, pricing and COS.jpg"/>
                    <pic:cNvPicPr/>
                  </pic:nvPicPr>
                  <pic:blipFill>
                    <a:blip r:embed="rId5">
                      <a:extLst>
                        <a:ext uri="{28A0092B-C50C-407E-A947-70E740481C1C}">
                          <a14:useLocalDpi xmlns:a14="http://schemas.microsoft.com/office/drawing/2010/main" val="0"/>
                        </a:ext>
                      </a:extLst>
                    </a:blip>
                    <a:stretch>
                      <a:fillRect/>
                    </a:stretch>
                  </pic:blipFill>
                  <pic:spPr>
                    <a:xfrm>
                      <a:off x="0" y="0"/>
                      <a:ext cx="5731510" cy="2904490"/>
                    </a:xfrm>
                    <a:prstGeom prst="rect">
                      <a:avLst/>
                    </a:prstGeom>
                    <a:ln w="25400">
                      <a:solidFill>
                        <a:schemeClr val="tx1"/>
                      </a:solidFill>
                    </a:ln>
                  </pic:spPr>
                </pic:pic>
              </a:graphicData>
            </a:graphic>
          </wp:inline>
        </w:drawing>
      </w:r>
    </w:p>
    <w:p w14:paraId="78BDFD6C" w14:textId="77777777" w:rsidR="00A14CEF" w:rsidRDefault="00A14CEF" w:rsidP="00ED1583">
      <w:pPr>
        <w:jc w:val="both"/>
        <w:rPr>
          <w:u w:val="single"/>
        </w:rPr>
      </w:pPr>
    </w:p>
    <w:p w14:paraId="1D3ED718" w14:textId="77777777" w:rsidR="00A14CEF" w:rsidRDefault="00A14CEF" w:rsidP="00ED1583">
      <w:pPr>
        <w:jc w:val="both"/>
        <w:rPr>
          <w:u w:val="single"/>
        </w:rPr>
      </w:pPr>
    </w:p>
    <w:p w14:paraId="1F905862" w14:textId="77777777" w:rsidR="00A14CEF" w:rsidRDefault="00A14CEF" w:rsidP="00ED1583">
      <w:pPr>
        <w:jc w:val="both"/>
        <w:rPr>
          <w:u w:val="single"/>
        </w:rPr>
      </w:pPr>
    </w:p>
    <w:p w14:paraId="05B4436F" w14:textId="77777777" w:rsidR="00A14CEF" w:rsidRDefault="00A14CEF" w:rsidP="00ED1583">
      <w:pPr>
        <w:jc w:val="both"/>
        <w:rPr>
          <w:u w:val="single"/>
        </w:rPr>
      </w:pPr>
    </w:p>
    <w:p w14:paraId="5BD00D63" w14:textId="77777777" w:rsidR="00A14CEF" w:rsidRDefault="00A14CEF" w:rsidP="00ED1583">
      <w:pPr>
        <w:jc w:val="both"/>
        <w:rPr>
          <w:u w:val="single"/>
        </w:rPr>
      </w:pPr>
    </w:p>
    <w:p w14:paraId="7332F7FD" w14:textId="77777777" w:rsidR="00A14CEF" w:rsidRDefault="00A14CEF" w:rsidP="00ED1583">
      <w:pPr>
        <w:jc w:val="both"/>
        <w:rPr>
          <w:u w:val="single"/>
        </w:rPr>
      </w:pPr>
    </w:p>
    <w:p w14:paraId="65217882" w14:textId="77777777" w:rsidR="00A14CEF" w:rsidRDefault="00A14CEF" w:rsidP="00ED1583">
      <w:pPr>
        <w:jc w:val="both"/>
        <w:rPr>
          <w:u w:val="single"/>
        </w:rPr>
      </w:pPr>
    </w:p>
    <w:p w14:paraId="69DDB93B" w14:textId="77777777" w:rsidR="00A14CEF" w:rsidRDefault="00A14CEF" w:rsidP="00ED1583">
      <w:pPr>
        <w:jc w:val="both"/>
        <w:rPr>
          <w:u w:val="single"/>
        </w:rPr>
      </w:pPr>
    </w:p>
    <w:p w14:paraId="0425E35F" w14:textId="77777777" w:rsidR="00A14CEF" w:rsidRDefault="00A14CEF" w:rsidP="00ED1583">
      <w:pPr>
        <w:jc w:val="both"/>
        <w:rPr>
          <w:u w:val="single"/>
        </w:rPr>
      </w:pPr>
    </w:p>
    <w:p w14:paraId="0892A331" w14:textId="77777777" w:rsidR="00A14CEF" w:rsidRDefault="00A14CEF" w:rsidP="00ED1583">
      <w:pPr>
        <w:jc w:val="both"/>
        <w:rPr>
          <w:u w:val="single"/>
        </w:rPr>
      </w:pPr>
    </w:p>
    <w:p w14:paraId="06F5DE66" w14:textId="77777777" w:rsidR="00A14CEF" w:rsidRDefault="00A14CEF" w:rsidP="00ED1583">
      <w:pPr>
        <w:jc w:val="both"/>
        <w:rPr>
          <w:u w:val="single"/>
        </w:rPr>
      </w:pPr>
    </w:p>
    <w:p w14:paraId="3891197F" w14:textId="77777777" w:rsidR="00A14CEF" w:rsidRDefault="00A14CEF" w:rsidP="00ED1583">
      <w:pPr>
        <w:jc w:val="both"/>
        <w:rPr>
          <w:u w:val="single"/>
        </w:rPr>
      </w:pPr>
    </w:p>
    <w:p w14:paraId="5D8994CA" w14:textId="77777777" w:rsidR="00A14CEF" w:rsidRDefault="00A14CEF" w:rsidP="00ED1583">
      <w:pPr>
        <w:jc w:val="both"/>
        <w:rPr>
          <w:u w:val="single"/>
        </w:rPr>
      </w:pPr>
    </w:p>
    <w:p w14:paraId="523235E4" w14:textId="77777777" w:rsidR="00A14CEF" w:rsidRDefault="00A14CEF" w:rsidP="00ED1583">
      <w:pPr>
        <w:jc w:val="both"/>
        <w:rPr>
          <w:u w:val="single"/>
        </w:rPr>
      </w:pPr>
    </w:p>
    <w:p w14:paraId="1E39B8F3" w14:textId="77777777" w:rsidR="00A14CEF" w:rsidRDefault="00A14CEF" w:rsidP="00ED1583">
      <w:pPr>
        <w:jc w:val="both"/>
        <w:rPr>
          <w:u w:val="single"/>
        </w:rPr>
      </w:pPr>
    </w:p>
    <w:p w14:paraId="500AB0CF" w14:textId="77777777" w:rsidR="00A14CEF" w:rsidRDefault="00A14CEF" w:rsidP="00ED1583">
      <w:pPr>
        <w:jc w:val="both"/>
        <w:rPr>
          <w:u w:val="single"/>
        </w:rPr>
      </w:pPr>
    </w:p>
    <w:p w14:paraId="0A35BB41" w14:textId="77777777" w:rsidR="00A14CEF" w:rsidRDefault="00A14CEF" w:rsidP="00ED1583">
      <w:pPr>
        <w:jc w:val="both"/>
        <w:rPr>
          <w:u w:val="single"/>
        </w:rPr>
      </w:pPr>
    </w:p>
    <w:p w14:paraId="7DEE04FC" w14:textId="77777777" w:rsidR="00A14CEF" w:rsidRDefault="00A14CEF" w:rsidP="00ED1583">
      <w:pPr>
        <w:jc w:val="both"/>
        <w:rPr>
          <w:u w:val="single"/>
        </w:rPr>
      </w:pPr>
    </w:p>
    <w:p w14:paraId="1B9244CA" w14:textId="77777777" w:rsidR="00A14CEF" w:rsidRDefault="00A14CEF" w:rsidP="00ED1583">
      <w:pPr>
        <w:jc w:val="both"/>
        <w:rPr>
          <w:u w:val="single"/>
        </w:rPr>
      </w:pPr>
    </w:p>
    <w:p w14:paraId="4F09DC7B" w14:textId="2F423FB1" w:rsidR="006027D3" w:rsidRPr="00A73B47" w:rsidRDefault="006027D3" w:rsidP="00ED1583">
      <w:pPr>
        <w:jc w:val="both"/>
        <w:rPr>
          <w:u w:val="single"/>
        </w:rPr>
      </w:pPr>
      <w:r w:rsidRPr="00A73B47">
        <w:rPr>
          <w:u w:val="single"/>
        </w:rPr>
        <w:lastRenderedPageBreak/>
        <w:t xml:space="preserve">The Battle of Prestonpans Living History Centre – </w:t>
      </w:r>
      <w:proofErr w:type="gramStart"/>
      <w:r w:rsidRPr="00A73B47">
        <w:rPr>
          <w:u w:val="single"/>
        </w:rPr>
        <w:t>five year</w:t>
      </w:r>
      <w:proofErr w:type="gramEnd"/>
      <w:r w:rsidRPr="00A73B47">
        <w:rPr>
          <w:u w:val="single"/>
        </w:rPr>
        <w:t xml:space="preserve"> </w:t>
      </w:r>
      <w:r w:rsidR="002B129C" w:rsidRPr="00A73B47">
        <w:rPr>
          <w:u w:val="single"/>
        </w:rPr>
        <w:t>profit and loss</w:t>
      </w:r>
    </w:p>
    <w:p w14:paraId="193D243A" w14:textId="35A7BE01" w:rsidR="005A5ED8" w:rsidRPr="00A73B47" w:rsidRDefault="00CB06EC" w:rsidP="00ED1583">
      <w:pPr>
        <w:jc w:val="both"/>
      </w:pPr>
      <w:r w:rsidRPr="00A73B47">
        <w:rPr>
          <w:noProof/>
        </w:rPr>
        <w:drawing>
          <wp:inline distT="0" distB="0" distL="0" distR="0" wp14:anchorId="7F30F198" wp14:editId="222242E9">
            <wp:extent cx="5731510" cy="4403090"/>
            <wp:effectExtent l="19050" t="19050" r="21590" b="16510"/>
            <wp:docPr id="2" name="Picture 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ttle Trust 5 year budget - 80k visitors 07-04-19.jpg"/>
                    <pic:cNvPicPr/>
                  </pic:nvPicPr>
                  <pic:blipFill>
                    <a:blip r:embed="rId6">
                      <a:extLst>
                        <a:ext uri="{28A0092B-C50C-407E-A947-70E740481C1C}">
                          <a14:useLocalDpi xmlns:a14="http://schemas.microsoft.com/office/drawing/2010/main" val="0"/>
                        </a:ext>
                      </a:extLst>
                    </a:blip>
                    <a:stretch>
                      <a:fillRect/>
                    </a:stretch>
                  </pic:blipFill>
                  <pic:spPr>
                    <a:xfrm>
                      <a:off x="0" y="0"/>
                      <a:ext cx="5731510" cy="4403090"/>
                    </a:xfrm>
                    <a:prstGeom prst="rect">
                      <a:avLst/>
                    </a:prstGeom>
                    <a:ln w="25400">
                      <a:solidFill>
                        <a:schemeClr val="tx1"/>
                      </a:solidFill>
                    </a:ln>
                  </pic:spPr>
                </pic:pic>
              </a:graphicData>
            </a:graphic>
          </wp:inline>
        </w:drawing>
      </w:r>
    </w:p>
    <w:p w14:paraId="3D32C449" w14:textId="77777777" w:rsidR="00EB6C80" w:rsidRDefault="00EB6C80" w:rsidP="00A14CEF">
      <w:pPr>
        <w:rPr>
          <w:b/>
        </w:rPr>
      </w:pPr>
    </w:p>
    <w:p w14:paraId="3BFD9B9B" w14:textId="77777777" w:rsidR="00EB6C80" w:rsidRDefault="00EB6C80" w:rsidP="00A14CEF">
      <w:pPr>
        <w:rPr>
          <w:b/>
        </w:rPr>
      </w:pPr>
    </w:p>
    <w:p w14:paraId="4CC1D9D4" w14:textId="77777777" w:rsidR="00EB6C80" w:rsidRDefault="00EB6C80" w:rsidP="00A14CEF">
      <w:pPr>
        <w:rPr>
          <w:b/>
        </w:rPr>
      </w:pPr>
    </w:p>
    <w:p w14:paraId="64D76C5B" w14:textId="77777777" w:rsidR="00EB6C80" w:rsidRDefault="00EB6C80" w:rsidP="00A14CEF">
      <w:pPr>
        <w:rPr>
          <w:b/>
        </w:rPr>
      </w:pPr>
    </w:p>
    <w:p w14:paraId="2F15F5B8" w14:textId="77777777" w:rsidR="00EB6C80" w:rsidRDefault="00EB6C80" w:rsidP="00A14CEF">
      <w:pPr>
        <w:rPr>
          <w:b/>
        </w:rPr>
      </w:pPr>
    </w:p>
    <w:p w14:paraId="6EB26A23" w14:textId="77777777" w:rsidR="00EB6C80" w:rsidRDefault="00EB6C80" w:rsidP="00A14CEF">
      <w:pPr>
        <w:rPr>
          <w:b/>
        </w:rPr>
      </w:pPr>
    </w:p>
    <w:p w14:paraId="5B482C8D" w14:textId="77777777" w:rsidR="00EB6C80" w:rsidRDefault="00EB6C80" w:rsidP="00A14CEF">
      <w:pPr>
        <w:rPr>
          <w:b/>
        </w:rPr>
      </w:pPr>
    </w:p>
    <w:p w14:paraId="4D482A86" w14:textId="77777777" w:rsidR="00EB6C80" w:rsidRDefault="00EB6C80" w:rsidP="00A14CEF">
      <w:pPr>
        <w:rPr>
          <w:b/>
        </w:rPr>
      </w:pPr>
    </w:p>
    <w:p w14:paraId="22EB3D71" w14:textId="77777777" w:rsidR="00EB6C80" w:rsidRDefault="00EB6C80" w:rsidP="00A14CEF">
      <w:pPr>
        <w:rPr>
          <w:b/>
        </w:rPr>
      </w:pPr>
    </w:p>
    <w:p w14:paraId="7598811B" w14:textId="77777777" w:rsidR="00EB6C80" w:rsidRDefault="00EB6C80" w:rsidP="00A14CEF">
      <w:pPr>
        <w:rPr>
          <w:b/>
        </w:rPr>
      </w:pPr>
    </w:p>
    <w:p w14:paraId="24095DF1" w14:textId="77777777" w:rsidR="00EB6C80" w:rsidRDefault="00EB6C80" w:rsidP="00A14CEF">
      <w:pPr>
        <w:rPr>
          <w:b/>
        </w:rPr>
      </w:pPr>
    </w:p>
    <w:p w14:paraId="547C3D13" w14:textId="77777777" w:rsidR="00EB6C80" w:rsidRDefault="00EB6C80" w:rsidP="00A14CEF">
      <w:pPr>
        <w:rPr>
          <w:b/>
        </w:rPr>
      </w:pPr>
    </w:p>
    <w:p w14:paraId="566213BF" w14:textId="77777777" w:rsidR="00EB6C80" w:rsidRDefault="00EB6C80" w:rsidP="00A14CEF">
      <w:pPr>
        <w:rPr>
          <w:b/>
        </w:rPr>
      </w:pPr>
    </w:p>
    <w:p w14:paraId="09695FA4" w14:textId="77777777" w:rsidR="00EB6C80" w:rsidRDefault="00EB6C80" w:rsidP="00A14CEF">
      <w:pPr>
        <w:rPr>
          <w:b/>
        </w:rPr>
      </w:pPr>
    </w:p>
    <w:p w14:paraId="165F1D40" w14:textId="0B9C6207" w:rsidR="00A14CEF" w:rsidRPr="00A73B47" w:rsidRDefault="00A14CEF" w:rsidP="00A14CEF">
      <w:pPr>
        <w:rPr>
          <w:b/>
        </w:rPr>
      </w:pPr>
      <w:r w:rsidRPr="00A73B47">
        <w:rPr>
          <w:b/>
        </w:rPr>
        <w:lastRenderedPageBreak/>
        <w:t xml:space="preserve">Supporting evidence </w:t>
      </w:r>
    </w:p>
    <w:p w14:paraId="59F1DE24" w14:textId="77777777" w:rsidR="00A14CEF" w:rsidRPr="00A73B47" w:rsidRDefault="00A14CEF" w:rsidP="00A14CEF">
      <w:pPr>
        <w:jc w:val="both"/>
      </w:pPr>
      <w:r w:rsidRPr="00A73B47">
        <w:t xml:space="preserve">To evaluate the deliverability of our visitor centre offering we have had conversations with the National Trust of Scotland who manage other battlefield sites, reviewed the financial results of similar visitor attractions and considered past funding documents produced by the Trust and elsewhere. Conversations have focused on demonstrating our ability to develop and deliver a business model for the visitors centre that will generate a trading surplus to sustainably fund centre maintenance, educational and charitable work and other activities of the Trust. Research undertaken has analysed areas such as the most appropriate mix of visitor spend (tickets, food, merchandise, donations, other income etc.) and the nature of operating costs (e.g. </w:t>
      </w:r>
      <w:r>
        <w:t xml:space="preserve">appropriate cost of sales percentage rates, </w:t>
      </w:r>
      <w:r w:rsidRPr="00A73B47">
        <w:t>seasonality of costs and an analysis of payroll costs).</w:t>
      </w:r>
    </w:p>
    <w:p w14:paraId="1B6EB702" w14:textId="439046B0" w:rsidR="00DC5205" w:rsidRPr="00A73B47" w:rsidRDefault="00741725" w:rsidP="00A86256">
      <w:pPr>
        <w:jc w:val="both"/>
        <w:rPr>
          <w:i/>
        </w:rPr>
      </w:pPr>
      <w:r w:rsidRPr="00A73B47">
        <w:rPr>
          <w:i/>
        </w:rPr>
        <w:t>M</w:t>
      </w:r>
      <w:r w:rsidR="00CB6020" w:rsidRPr="00A73B47">
        <w:rPr>
          <w:i/>
        </w:rPr>
        <w:t>ultiple sources of income</w:t>
      </w:r>
    </w:p>
    <w:p w14:paraId="7276D4E4" w14:textId="5C2B2DF0" w:rsidR="008176B5" w:rsidRPr="00112957" w:rsidRDefault="008176B5" w:rsidP="008176B5">
      <w:pPr>
        <w:jc w:val="both"/>
      </w:pPr>
      <w:r w:rsidRPr="00A73B47">
        <w:t xml:space="preserve">The Scottish Seabird Centre has been operating since 2000. Themes highlighted by the Chairman in the </w:t>
      </w:r>
      <w:r w:rsidR="00307F84" w:rsidRPr="00A73B47">
        <w:t xml:space="preserve">2017 </w:t>
      </w:r>
      <w:r w:rsidRPr="00A73B47">
        <w:t xml:space="preserve">accounts </w:t>
      </w:r>
      <w:r w:rsidR="00307F84" w:rsidRPr="00A73B47">
        <w:t>i</w:t>
      </w:r>
      <w:r w:rsidRPr="00A73B47">
        <w:t>nclude a reliance on donors, visitors</w:t>
      </w:r>
      <w:r w:rsidR="007713B4" w:rsidRPr="00A73B47">
        <w:t xml:space="preserve"> and </w:t>
      </w:r>
      <w:r w:rsidRPr="00A73B47">
        <w:t xml:space="preserve">members </w:t>
      </w:r>
      <w:r w:rsidR="007713B4" w:rsidRPr="00A73B47">
        <w:t>for income</w:t>
      </w:r>
      <w:r w:rsidRPr="00A73B47">
        <w:t>, the need for a strong mission with active campaigning and research, education, engagement</w:t>
      </w:r>
      <w:r w:rsidR="003F73F3" w:rsidRPr="00A73B47">
        <w:t xml:space="preserve"> and </w:t>
      </w:r>
      <w:r w:rsidRPr="00A73B47">
        <w:t xml:space="preserve">exhibitions, a focus on marketing and the importance of trading operations (café, gift shop and boat trips). </w:t>
      </w:r>
      <w:r w:rsidR="00A80655" w:rsidRPr="00A73B47">
        <w:t xml:space="preserve">A review of </w:t>
      </w:r>
      <w:r w:rsidRPr="00A73B47">
        <w:t xml:space="preserve">The </w:t>
      </w:r>
      <w:r w:rsidR="007D1BB4" w:rsidRPr="00A73B47">
        <w:t xml:space="preserve">Scottish </w:t>
      </w:r>
      <w:r w:rsidR="00821038" w:rsidRPr="00A73B47">
        <w:t xml:space="preserve">Seabird </w:t>
      </w:r>
      <w:r w:rsidRPr="00A73B47">
        <w:t xml:space="preserve">Centre </w:t>
      </w:r>
      <w:r w:rsidR="007D1BB4" w:rsidRPr="00A73B47">
        <w:t xml:space="preserve">accounts </w:t>
      </w:r>
      <w:r w:rsidR="006E70C3">
        <w:t xml:space="preserve">(2017) </w:t>
      </w:r>
      <w:r w:rsidR="007D1BB4" w:rsidRPr="00A73B47">
        <w:t xml:space="preserve">demonstrates that they are </w:t>
      </w:r>
      <w:r w:rsidRPr="00A73B47">
        <w:t xml:space="preserve">effectively operating a themed restaurant, café and shop </w:t>
      </w:r>
      <w:r w:rsidR="00CE177E" w:rsidRPr="00A73B47">
        <w:t xml:space="preserve">with </w:t>
      </w:r>
      <w:r w:rsidRPr="00A73B47">
        <w:t xml:space="preserve">58% of </w:t>
      </w:r>
      <w:r w:rsidR="003F73F3" w:rsidRPr="00A73B47">
        <w:t xml:space="preserve">total </w:t>
      </w:r>
      <w:r w:rsidRPr="00A73B47">
        <w:t>centre income com</w:t>
      </w:r>
      <w:r w:rsidR="00CE177E" w:rsidRPr="00A73B47">
        <w:t>ing</w:t>
      </w:r>
      <w:r w:rsidRPr="00A73B47">
        <w:t xml:space="preserve"> from catering, hospitality</w:t>
      </w:r>
      <w:r w:rsidR="003B7078" w:rsidRPr="00A73B47">
        <w:t xml:space="preserve">, </w:t>
      </w:r>
      <w:r w:rsidRPr="00A73B47">
        <w:t>retail</w:t>
      </w:r>
      <w:r w:rsidR="00044555" w:rsidRPr="00A73B47">
        <w:t xml:space="preserve"> </w:t>
      </w:r>
      <w:r w:rsidR="003B7078" w:rsidRPr="00A73B47">
        <w:t xml:space="preserve">and </w:t>
      </w:r>
      <w:r w:rsidRPr="00A73B47">
        <w:t xml:space="preserve">boat trips. These are the </w:t>
      </w:r>
      <w:r w:rsidR="00044555" w:rsidRPr="00A73B47">
        <w:t>primary</w:t>
      </w:r>
      <w:r w:rsidRPr="00A73B47">
        <w:t xml:space="preserve"> elements in the</w:t>
      </w:r>
      <w:r w:rsidR="003B7078" w:rsidRPr="00A73B47">
        <w:t>ir</w:t>
      </w:r>
      <w:r w:rsidRPr="00A73B47">
        <w:t xml:space="preserve"> offering</w:t>
      </w:r>
      <w:r w:rsidR="00850FAE" w:rsidRPr="00A73B47">
        <w:t xml:space="preserve">, </w:t>
      </w:r>
      <w:r w:rsidR="002F6503" w:rsidRPr="00A73B47">
        <w:t xml:space="preserve">demonstrating that </w:t>
      </w:r>
      <w:r w:rsidR="00A3778C" w:rsidRPr="00A73B47">
        <w:t xml:space="preserve">our </w:t>
      </w:r>
      <w:r w:rsidRPr="00A73B47">
        <w:t xml:space="preserve">operational success </w:t>
      </w:r>
      <w:r w:rsidR="002334B2" w:rsidRPr="00A73B47">
        <w:t>depends on</w:t>
      </w:r>
      <w:r w:rsidRPr="00A73B47">
        <w:t xml:space="preserve"> </w:t>
      </w:r>
      <w:r w:rsidR="00516BB4" w:rsidRPr="00A73B47">
        <w:t xml:space="preserve">consistently </w:t>
      </w:r>
      <w:r w:rsidRPr="00A73B47">
        <w:t xml:space="preserve">generating </w:t>
      </w:r>
      <w:r w:rsidR="00A3778C" w:rsidRPr="00A73B47">
        <w:t xml:space="preserve">sufficient </w:t>
      </w:r>
      <w:r w:rsidRPr="00A73B47">
        <w:t>visitor numbers and</w:t>
      </w:r>
      <w:r w:rsidR="002334B2" w:rsidRPr="00A73B47">
        <w:t xml:space="preserve"> achieving </w:t>
      </w:r>
      <w:r w:rsidRPr="00A73B47">
        <w:t xml:space="preserve">a </w:t>
      </w:r>
      <w:r w:rsidRPr="00112957">
        <w:t>significant ticket and non-ticket spend from each visit. The Naseby Battlefield budget</w:t>
      </w:r>
      <w:r w:rsidR="002334B2" w:rsidRPr="00112957">
        <w:t xml:space="preserve">s </w:t>
      </w:r>
      <w:r w:rsidR="00956536" w:rsidRPr="00112957">
        <w:t xml:space="preserve">analysed </w:t>
      </w:r>
      <w:r w:rsidRPr="00112957">
        <w:t xml:space="preserve">are similar, with most of the </w:t>
      </w:r>
      <w:r w:rsidR="00956536" w:rsidRPr="00112957">
        <w:t xml:space="preserve">expected </w:t>
      </w:r>
      <w:r w:rsidRPr="00112957">
        <w:t>income coming from catering, hospitality and retail. On-going donations (</w:t>
      </w:r>
      <w:r w:rsidR="00617331" w:rsidRPr="00112957">
        <w:t>16</w:t>
      </w:r>
      <w:r w:rsidRPr="00112957">
        <w:t>% of</w:t>
      </w:r>
      <w:r w:rsidR="00956536" w:rsidRPr="00112957">
        <w:t xml:space="preserve"> </w:t>
      </w:r>
      <w:r w:rsidRPr="00112957">
        <w:t>income) and membership (</w:t>
      </w:r>
      <w:r w:rsidR="00617331" w:rsidRPr="00112957">
        <w:t>8</w:t>
      </w:r>
      <w:r w:rsidRPr="00112957">
        <w:t>%</w:t>
      </w:r>
      <w:r w:rsidR="00901FA8" w:rsidRPr="00112957">
        <w:t xml:space="preserve"> of income</w:t>
      </w:r>
      <w:r w:rsidRPr="00112957">
        <w:t xml:space="preserve">) are an important part of the Scottish Seabird Centre funding model </w:t>
      </w:r>
      <w:r w:rsidR="00901FA8" w:rsidRPr="00112957">
        <w:t xml:space="preserve">with </w:t>
      </w:r>
      <w:r w:rsidRPr="00112957">
        <w:t xml:space="preserve">membership </w:t>
      </w:r>
      <w:r w:rsidR="00901FA8" w:rsidRPr="00112957">
        <w:t xml:space="preserve">also acting as </w:t>
      </w:r>
      <w:r w:rsidRPr="00112957">
        <w:t xml:space="preserve">a driver of repeat </w:t>
      </w:r>
      <w:r w:rsidR="00544400" w:rsidRPr="00112957">
        <w:t>visits</w:t>
      </w:r>
      <w:r w:rsidRPr="00112957">
        <w:t>. Ticket sales are a relatively small part of overall income for the Seabird Centre (9%</w:t>
      </w:r>
      <w:r w:rsidR="00081394" w:rsidRPr="00112957">
        <w:t xml:space="preserve"> of income</w:t>
      </w:r>
      <w:r w:rsidRPr="00112957">
        <w:t xml:space="preserve">) which </w:t>
      </w:r>
      <w:r w:rsidR="00081394" w:rsidRPr="00112957">
        <w:t xml:space="preserve">again </w:t>
      </w:r>
      <w:r w:rsidR="00544400" w:rsidRPr="00112957">
        <w:t xml:space="preserve">reinforces </w:t>
      </w:r>
      <w:r w:rsidRPr="00112957">
        <w:t>the need to focus on multiple</w:t>
      </w:r>
      <w:r w:rsidR="00081394" w:rsidRPr="00112957">
        <w:t xml:space="preserve">, </w:t>
      </w:r>
      <w:r w:rsidRPr="00112957">
        <w:t>robust non-ticket sources of income.</w:t>
      </w:r>
    </w:p>
    <w:p w14:paraId="40C32030" w14:textId="6A1A10D4" w:rsidR="00366AEB" w:rsidRPr="00112957" w:rsidRDefault="00366AEB" w:rsidP="008176B5">
      <w:pPr>
        <w:jc w:val="both"/>
        <w:rPr>
          <w:i/>
        </w:rPr>
      </w:pPr>
      <w:r w:rsidRPr="00112957">
        <w:rPr>
          <w:i/>
        </w:rPr>
        <w:t>Visitor numbers</w:t>
      </w:r>
    </w:p>
    <w:p w14:paraId="331C186D" w14:textId="0ECACD11" w:rsidR="003D4407" w:rsidRPr="00F92D3C" w:rsidRDefault="00313216" w:rsidP="008176B5">
      <w:pPr>
        <w:jc w:val="both"/>
      </w:pPr>
      <w:r w:rsidRPr="00112957">
        <w:t>The Battle of Prestonpans Living History Centre feasibility study created by RGA Consulting</w:t>
      </w:r>
      <w:r w:rsidR="005E33E7" w:rsidRPr="00112957">
        <w:t xml:space="preserve"> </w:t>
      </w:r>
      <w:r w:rsidRPr="00112957">
        <w:t>(</w:t>
      </w:r>
      <w:r w:rsidR="005E33E7" w:rsidRPr="00112957">
        <w:t>2010</w:t>
      </w:r>
      <w:r w:rsidRPr="00112957">
        <w:t>) used potential market size</w:t>
      </w:r>
      <w:r w:rsidR="00FE4C8F" w:rsidRPr="00112957">
        <w:t xml:space="preserve"> and </w:t>
      </w:r>
      <w:r w:rsidR="006E70C3" w:rsidRPr="00112957">
        <w:t xml:space="preserve">an </w:t>
      </w:r>
      <w:r w:rsidR="002F11E2" w:rsidRPr="00112957">
        <w:t xml:space="preserve">expected penetration rate to </w:t>
      </w:r>
      <w:r w:rsidRPr="00112957">
        <w:t>predic</w:t>
      </w:r>
      <w:r w:rsidR="002F11E2" w:rsidRPr="00112957">
        <w:t>t</w:t>
      </w:r>
      <w:r w:rsidRPr="00112957">
        <w:t xml:space="preserve"> visitor numbers of 98,139, </w:t>
      </w:r>
      <w:r w:rsidRPr="00F92D3C">
        <w:t>87,353 and 89,422 in the first three years of operation.</w:t>
      </w:r>
      <w:r w:rsidR="005E33E7" w:rsidRPr="00F92D3C">
        <w:t xml:space="preserve"> The document</w:t>
      </w:r>
      <w:r w:rsidR="004C30E6" w:rsidRPr="00F92D3C">
        <w:t xml:space="preserve"> </w:t>
      </w:r>
      <w:r w:rsidR="00210FEF" w:rsidRPr="00F92D3C">
        <w:t xml:space="preserve">sense checked these numbers, </w:t>
      </w:r>
      <w:r w:rsidR="008360EC" w:rsidRPr="00F92D3C">
        <w:t>not</w:t>
      </w:r>
      <w:r w:rsidR="00210FEF" w:rsidRPr="00F92D3C">
        <w:t xml:space="preserve">ing </w:t>
      </w:r>
      <w:r w:rsidR="008360EC" w:rsidRPr="00F92D3C">
        <w:t>that</w:t>
      </w:r>
      <w:r w:rsidR="006D5A5A" w:rsidRPr="00F92D3C">
        <w:t xml:space="preserve"> </w:t>
      </w:r>
      <w:r w:rsidR="00635E76" w:rsidRPr="00F92D3C">
        <w:t xml:space="preserve">in 2009, </w:t>
      </w:r>
      <w:r w:rsidR="00375AD8" w:rsidRPr="00F92D3C">
        <w:t xml:space="preserve">the </w:t>
      </w:r>
      <w:r w:rsidR="005A03AF" w:rsidRPr="00F92D3C">
        <w:t xml:space="preserve">Scottish Seabird Centre achieved </w:t>
      </w:r>
      <w:r w:rsidR="00866496" w:rsidRPr="00F92D3C">
        <w:t>291,474 visit</w:t>
      </w:r>
      <w:r w:rsidR="00375AD8" w:rsidRPr="00F92D3C">
        <w:t xml:space="preserve">ors, </w:t>
      </w:r>
      <w:r w:rsidR="008360EC" w:rsidRPr="00F92D3C">
        <w:t xml:space="preserve">Culloden </w:t>
      </w:r>
      <w:r w:rsidR="00277FA4" w:rsidRPr="00F92D3C">
        <w:t xml:space="preserve">112,178 </w:t>
      </w:r>
      <w:r w:rsidR="006D5A5A" w:rsidRPr="00F92D3C">
        <w:t xml:space="preserve">visitors </w:t>
      </w:r>
      <w:r w:rsidR="00375AD8" w:rsidRPr="00F92D3C">
        <w:t>a</w:t>
      </w:r>
      <w:r w:rsidR="00277FA4" w:rsidRPr="00F92D3C">
        <w:t xml:space="preserve">nd Bannockburn </w:t>
      </w:r>
      <w:r w:rsidR="003818E1" w:rsidRPr="00F92D3C">
        <w:t>50,571</w:t>
      </w:r>
      <w:r w:rsidR="006D5A5A" w:rsidRPr="00F92D3C">
        <w:t xml:space="preserve"> visitors</w:t>
      </w:r>
      <w:r w:rsidR="003B32B2" w:rsidRPr="00F92D3C">
        <w:t>.</w:t>
      </w:r>
    </w:p>
    <w:p w14:paraId="1E6E18DF" w14:textId="66CF6C37" w:rsidR="00987222" w:rsidRPr="00F92D3C" w:rsidRDefault="00862DD9" w:rsidP="00987222">
      <w:pPr>
        <w:jc w:val="both"/>
      </w:pPr>
      <w:r w:rsidRPr="00F92D3C">
        <w:t>In the years s</w:t>
      </w:r>
      <w:r w:rsidR="00192C0C" w:rsidRPr="00F92D3C">
        <w:t xml:space="preserve">ince the preparation of the </w:t>
      </w:r>
      <w:r w:rsidRPr="00F92D3C">
        <w:t xml:space="preserve">study, </w:t>
      </w:r>
      <w:r w:rsidR="002A499F" w:rsidRPr="00F92D3C">
        <w:t xml:space="preserve">Culloden has seen rising visitor numbers, with the number of visitors rising from </w:t>
      </w:r>
      <w:r w:rsidR="0003696F" w:rsidRPr="00F92D3C">
        <w:t xml:space="preserve">117,814 in 2015 to 213,343 </w:t>
      </w:r>
      <w:r w:rsidR="006F2906" w:rsidRPr="00F92D3C">
        <w:t>last year</w:t>
      </w:r>
      <w:r w:rsidR="0003696F" w:rsidRPr="00F92D3C">
        <w:t xml:space="preserve"> (A</w:t>
      </w:r>
      <w:r w:rsidR="00C662AF" w:rsidRPr="00F92D3C">
        <w:t xml:space="preserve">LVA </w:t>
      </w:r>
      <w:r w:rsidR="00EE710B" w:rsidRPr="00F92D3C">
        <w:t xml:space="preserve">visitor </w:t>
      </w:r>
      <w:r w:rsidR="00C662AF" w:rsidRPr="00F92D3C">
        <w:t xml:space="preserve">figures). </w:t>
      </w:r>
      <w:r w:rsidR="008F4A46" w:rsidRPr="00F92D3C">
        <w:t>Visit Scotland argue that t</w:t>
      </w:r>
      <w:r w:rsidR="00C662AF" w:rsidRPr="00F92D3C">
        <w:t>his rise ha</w:t>
      </w:r>
      <w:r w:rsidR="00CC680D" w:rsidRPr="00F92D3C">
        <w:t>s</w:t>
      </w:r>
      <w:r w:rsidR="00C662AF" w:rsidRPr="00F92D3C">
        <w:t xml:space="preserve"> been driven </w:t>
      </w:r>
      <w:r w:rsidR="00CC680D" w:rsidRPr="00F92D3C">
        <w:t xml:space="preserve">in part </w:t>
      </w:r>
      <w:r w:rsidR="00C662AF" w:rsidRPr="00F92D3C">
        <w:t xml:space="preserve">by the </w:t>
      </w:r>
      <w:r w:rsidR="008F4A46" w:rsidRPr="00F92D3C">
        <w:t>‘Outlander’ effect</w:t>
      </w:r>
      <w:r w:rsidR="00BB1675" w:rsidRPr="00F92D3C">
        <w:t xml:space="preserve"> (Visit Scotland, 2019)</w:t>
      </w:r>
      <w:r w:rsidR="003B32B2" w:rsidRPr="00F92D3C">
        <w:t xml:space="preserve"> which would also </w:t>
      </w:r>
      <w:r w:rsidR="00C02BC3" w:rsidRPr="00F92D3C">
        <w:t>be relevant to The Battle of Prestonpans Living History Centre</w:t>
      </w:r>
      <w:r w:rsidR="00615C68" w:rsidRPr="00F92D3C">
        <w:t xml:space="preserve">. </w:t>
      </w:r>
      <w:r w:rsidR="00A5308F" w:rsidRPr="00F92D3C">
        <w:t xml:space="preserve">Visitor Centre tickets for Culloden are priced at £11 (£9.50 for concessions) </w:t>
      </w:r>
      <w:r w:rsidR="0050142E" w:rsidRPr="00F92D3C">
        <w:t xml:space="preserve">which is significantly higher than the budgeted ticket price </w:t>
      </w:r>
      <w:r w:rsidR="00A63599" w:rsidRPr="00F92D3C">
        <w:t xml:space="preserve">of £6 </w:t>
      </w:r>
      <w:r w:rsidR="0050142E" w:rsidRPr="00F92D3C">
        <w:t xml:space="preserve">for </w:t>
      </w:r>
      <w:r w:rsidR="00775855" w:rsidRPr="00F92D3C">
        <w:t>Prestonpans</w:t>
      </w:r>
      <w:r w:rsidR="00241AC4" w:rsidRPr="00F92D3C">
        <w:t>. T</w:t>
      </w:r>
      <w:r w:rsidR="00A5308F" w:rsidRPr="00F92D3C">
        <w:t xml:space="preserve">he </w:t>
      </w:r>
      <w:r w:rsidR="00241AC4" w:rsidRPr="00F92D3C">
        <w:t xml:space="preserve">Culloden </w:t>
      </w:r>
      <w:r w:rsidR="00775855" w:rsidRPr="00F92D3C">
        <w:t xml:space="preserve">battlefield </w:t>
      </w:r>
      <w:r w:rsidR="00943DCA" w:rsidRPr="00F92D3C">
        <w:t xml:space="preserve">site </w:t>
      </w:r>
      <w:r w:rsidR="00B84013" w:rsidRPr="00F92D3C">
        <w:t>generate</w:t>
      </w:r>
      <w:r w:rsidR="006F2906" w:rsidRPr="00F92D3C">
        <w:t>s</w:t>
      </w:r>
      <w:r w:rsidR="00B84013" w:rsidRPr="00F92D3C">
        <w:t xml:space="preserve"> income well in excess of the budgeted numbers </w:t>
      </w:r>
      <w:r w:rsidR="00A63599" w:rsidRPr="00F92D3C">
        <w:t>that would allow t</w:t>
      </w:r>
      <w:r w:rsidR="00B84013" w:rsidRPr="00F92D3C">
        <w:t xml:space="preserve">he </w:t>
      </w:r>
      <w:r w:rsidR="00AD5B2D" w:rsidRPr="00F92D3C">
        <w:t>Living History Centre</w:t>
      </w:r>
      <w:r w:rsidR="00A63599" w:rsidRPr="00F92D3C">
        <w:t xml:space="preserve"> to achieve trading breakeven</w:t>
      </w:r>
      <w:r w:rsidR="003D52BC" w:rsidRPr="00F92D3C">
        <w:t>.</w:t>
      </w:r>
    </w:p>
    <w:p w14:paraId="125DF19A" w14:textId="77777777" w:rsidR="00EB6C80" w:rsidRDefault="00EB6C80" w:rsidP="00987222">
      <w:pPr>
        <w:jc w:val="both"/>
        <w:rPr>
          <w:b/>
        </w:rPr>
      </w:pPr>
    </w:p>
    <w:p w14:paraId="5ECDE874" w14:textId="77777777" w:rsidR="00EB6C80" w:rsidRDefault="00EB6C80" w:rsidP="00987222">
      <w:pPr>
        <w:jc w:val="both"/>
        <w:rPr>
          <w:b/>
        </w:rPr>
      </w:pPr>
    </w:p>
    <w:p w14:paraId="7FEE2E51" w14:textId="77777777" w:rsidR="00EB6C80" w:rsidRDefault="00EB6C80" w:rsidP="00987222">
      <w:pPr>
        <w:jc w:val="both"/>
        <w:rPr>
          <w:b/>
        </w:rPr>
      </w:pPr>
    </w:p>
    <w:p w14:paraId="4734EC7B" w14:textId="77777777" w:rsidR="00EB6C80" w:rsidRDefault="00EB6C80" w:rsidP="00987222">
      <w:pPr>
        <w:jc w:val="both"/>
        <w:rPr>
          <w:b/>
        </w:rPr>
      </w:pPr>
    </w:p>
    <w:p w14:paraId="7903E449" w14:textId="6F73C40C" w:rsidR="00710F0E" w:rsidRPr="00F92D3C" w:rsidRDefault="00710F0E" w:rsidP="00987222">
      <w:pPr>
        <w:jc w:val="both"/>
      </w:pPr>
      <w:bookmarkStart w:id="0" w:name="_GoBack"/>
      <w:bookmarkEnd w:id="0"/>
      <w:r w:rsidRPr="00F92D3C">
        <w:rPr>
          <w:b/>
        </w:rPr>
        <w:lastRenderedPageBreak/>
        <w:t>Conclusion</w:t>
      </w:r>
    </w:p>
    <w:p w14:paraId="006B6684" w14:textId="58619636" w:rsidR="006D0A1E" w:rsidRPr="00F92D3C" w:rsidRDefault="00C7333C" w:rsidP="002F3E32">
      <w:pPr>
        <w:jc w:val="both"/>
      </w:pPr>
      <w:r w:rsidRPr="00F92D3C">
        <w:t xml:space="preserve">The analysis undertaken </w:t>
      </w:r>
      <w:r w:rsidR="009D317C" w:rsidRPr="00F92D3C">
        <w:t>suggests</w:t>
      </w:r>
      <w:r w:rsidR="006D0A1E" w:rsidRPr="00F92D3C">
        <w:t xml:space="preserve"> that the</w:t>
      </w:r>
      <w:r w:rsidRPr="00F92D3C">
        <w:t xml:space="preserve"> budgeted </w:t>
      </w:r>
      <w:r w:rsidR="00790D76" w:rsidRPr="00F92D3C">
        <w:t>visitor</w:t>
      </w:r>
      <w:r w:rsidR="00CE6339" w:rsidRPr="00F92D3C">
        <w:t xml:space="preserve"> numbers</w:t>
      </w:r>
      <w:r w:rsidR="00790D76" w:rsidRPr="00F92D3C">
        <w:t xml:space="preserve">, </w:t>
      </w:r>
      <w:r w:rsidR="00CE6339" w:rsidRPr="00F92D3C">
        <w:t xml:space="preserve">average </w:t>
      </w:r>
      <w:r w:rsidR="003D6D13" w:rsidRPr="00F92D3C">
        <w:t xml:space="preserve">visitor </w:t>
      </w:r>
      <w:r w:rsidR="00790D76" w:rsidRPr="00F92D3C">
        <w:t>spend</w:t>
      </w:r>
      <w:r w:rsidR="002F3E32" w:rsidRPr="00F92D3C">
        <w:t xml:space="preserve">, </w:t>
      </w:r>
      <w:r w:rsidR="00790D76" w:rsidRPr="00F92D3C">
        <w:t xml:space="preserve">and </w:t>
      </w:r>
      <w:r w:rsidR="00CE6339" w:rsidRPr="00F92D3C">
        <w:t xml:space="preserve">gross margin </w:t>
      </w:r>
      <w:r w:rsidR="005C216F" w:rsidRPr="00F92D3C">
        <w:t>figure</w:t>
      </w:r>
      <w:r w:rsidR="00DE717F" w:rsidRPr="00F92D3C">
        <w:t>s</w:t>
      </w:r>
      <w:r w:rsidR="005C216F" w:rsidRPr="00F92D3C">
        <w:t xml:space="preserve"> </w:t>
      </w:r>
      <w:r w:rsidR="00112957" w:rsidRPr="00F92D3C">
        <w:t>included in the</w:t>
      </w:r>
      <w:r w:rsidR="00070235" w:rsidRPr="00F92D3C">
        <w:t xml:space="preserve"> Battle of Prestonpans Living History Centre five year trading projection </w:t>
      </w:r>
      <w:r w:rsidR="00A06A57" w:rsidRPr="00F92D3C">
        <w:t>a</w:t>
      </w:r>
      <w:r w:rsidR="00790D76" w:rsidRPr="00F92D3C">
        <w:t>re</w:t>
      </w:r>
      <w:r w:rsidR="00DE717F" w:rsidRPr="00F92D3C">
        <w:t xml:space="preserve"> </w:t>
      </w:r>
      <w:r w:rsidR="00790D76" w:rsidRPr="00F92D3C">
        <w:t>deliverable</w:t>
      </w:r>
      <w:r w:rsidR="003D6D13" w:rsidRPr="00F92D3C">
        <w:t xml:space="preserve"> </w:t>
      </w:r>
      <w:r w:rsidR="00790D76" w:rsidRPr="00F92D3C">
        <w:t xml:space="preserve">provided </w:t>
      </w:r>
      <w:r w:rsidR="003D6D13" w:rsidRPr="00F92D3C">
        <w:t xml:space="preserve">that </w:t>
      </w:r>
      <w:r w:rsidR="005C216F" w:rsidRPr="00F92D3C">
        <w:t xml:space="preserve">the Trust </w:t>
      </w:r>
      <w:r w:rsidR="003D6D13" w:rsidRPr="00F92D3C">
        <w:t>create</w:t>
      </w:r>
      <w:r w:rsidR="005C216F" w:rsidRPr="00F92D3C">
        <w:t>s</w:t>
      </w:r>
      <w:r w:rsidR="003D6D13" w:rsidRPr="00F92D3C">
        <w:t xml:space="preserve"> a </w:t>
      </w:r>
      <w:r w:rsidR="00A06A57" w:rsidRPr="00F92D3C">
        <w:t xml:space="preserve">Living History Centre </w:t>
      </w:r>
      <w:r w:rsidR="00E0084C" w:rsidRPr="00F92D3C">
        <w:t xml:space="preserve">that offers </w:t>
      </w:r>
      <w:r w:rsidR="00790D76" w:rsidRPr="00F92D3C">
        <w:t xml:space="preserve">a </w:t>
      </w:r>
      <w:r w:rsidR="006D0A1E" w:rsidRPr="00F92D3C">
        <w:t>world class</w:t>
      </w:r>
      <w:r w:rsidR="00E0084C" w:rsidRPr="00F92D3C">
        <w:t xml:space="preserve"> visitor experience</w:t>
      </w:r>
      <w:r w:rsidR="000C51BF" w:rsidRPr="00F92D3C">
        <w:t xml:space="preserve">, </w:t>
      </w:r>
      <w:r w:rsidR="006D0A1E" w:rsidRPr="00F92D3C">
        <w:t>focus</w:t>
      </w:r>
      <w:r w:rsidR="000C51BF" w:rsidRPr="00F92D3C">
        <w:t>es</w:t>
      </w:r>
      <w:r w:rsidR="006D0A1E" w:rsidRPr="00F92D3C">
        <w:t xml:space="preserve"> on</w:t>
      </w:r>
      <w:r w:rsidR="000C51BF" w:rsidRPr="00F92D3C">
        <w:t xml:space="preserve"> </w:t>
      </w:r>
      <w:r w:rsidR="005735CC" w:rsidRPr="00F92D3C">
        <w:t xml:space="preserve">catering and </w:t>
      </w:r>
      <w:r w:rsidR="000C51BF" w:rsidRPr="00F92D3C">
        <w:t>retail operations</w:t>
      </w:r>
      <w:r w:rsidR="002F3E32" w:rsidRPr="00F92D3C">
        <w:t xml:space="preserve"> and offers </w:t>
      </w:r>
      <w:r w:rsidR="00EE78FD" w:rsidRPr="00F92D3C">
        <w:t xml:space="preserve">high quality </w:t>
      </w:r>
      <w:r w:rsidR="002F3E32" w:rsidRPr="00F92D3C">
        <w:t>e</w:t>
      </w:r>
      <w:r w:rsidR="006D0A1E" w:rsidRPr="00F92D3C">
        <w:t>ducation</w:t>
      </w:r>
      <w:r w:rsidR="002F3E32" w:rsidRPr="00F92D3C">
        <w:t xml:space="preserve">al </w:t>
      </w:r>
      <w:r w:rsidR="00EE78FD" w:rsidRPr="00F92D3C">
        <w:t xml:space="preserve">and </w:t>
      </w:r>
      <w:r w:rsidR="002F3E32" w:rsidRPr="00F92D3C">
        <w:t>c</w:t>
      </w:r>
      <w:r w:rsidR="006D0A1E" w:rsidRPr="00F92D3C">
        <w:t xml:space="preserve">reative </w:t>
      </w:r>
      <w:r w:rsidR="002F3E32" w:rsidRPr="00F92D3C">
        <w:t>p</w:t>
      </w:r>
      <w:r w:rsidR="006D0A1E" w:rsidRPr="00F92D3C">
        <w:t xml:space="preserve">rogramming for </w:t>
      </w:r>
      <w:r w:rsidR="002F3E32" w:rsidRPr="00F92D3C">
        <w:t>l</w:t>
      </w:r>
      <w:r w:rsidR="006D0A1E" w:rsidRPr="00F92D3C">
        <w:t xml:space="preserve">ocal </w:t>
      </w:r>
      <w:r w:rsidR="002F3E32" w:rsidRPr="00F92D3C">
        <w:t>r</w:t>
      </w:r>
      <w:r w:rsidR="006D0A1E" w:rsidRPr="00F92D3C">
        <w:t xml:space="preserve">esidents </w:t>
      </w:r>
      <w:r w:rsidR="002F3E32" w:rsidRPr="00F92D3C">
        <w:t>to drive r</w:t>
      </w:r>
      <w:r w:rsidR="006D0A1E" w:rsidRPr="00F92D3C">
        <w:t xml:space="preserve">epeat </w:t>
      </w:r>
      <w:r w:rsidR="002F3E32" w:rsidRPr="00F92D3C">
        <w:t>v</w:t>
      </w:r>
      <w:r w:rsidR="006D0A1E" w:rsidRPr="00F92D3C">
        <w:t>isits</w:t>
      </w:r>
      <w:r w:rsidR="002F3E32" w:rsidRPr="00F92D3C">
        <w:t>.</w:t>
      </w:r>
    </w:p>
    <w:p w14:paraId="64265D41" w14:textId="233BFBE0" w:rsidR="00254DD2" w:rsidRPr="00F92D3C" w:rsidRDefault="000E6D17" w:rsidP="00254DD2">
      <w:pPr>
        <w:jc w:val="both"/>
        <w:rPr>
          <w:b/>
        </w:rPr>
      </w:pPr>
      <w:r w:rsidRPr="00F92D3C">
        <w:rPr>
          <w:b/>
        </w:rPr>
        <w:t>Documents</w:t>
      </w:r>
    </w:p>
    <w:p w14:paraId="24B21FDC" w14:textId="4A91CFD4" w:rsidR="005B04FF" w:rsidRPr="00F92D3C" w:rsidRDefault="005B04FF" w:rsidP="005B04FF">
      <w:pPr>
        <w:jc w:val="both"/>
      </w:pPr>
      <w:r w:rsidRPr="00F92D3C">
        <w:t xml:space="preserve">Association of </w:t>
      </w:r>
      <w:r w:rsidR="00C662AF" w:rsidRPr="00F92D3C">
        <w:t xml:space="preserve">Leading </w:t>
      </w:r>
      <w:r w:rsidRPr="00F92D3C">
        <w:t xml:space="preserve">Visitor Attractions, </w:t>
      </w:r>
      <w:hyperlink r:id="rId7" w:history="1">
        <w:r w:rsidR="00026A4A" w:rsidRPr="00F92D3C">
          <w:rPr>
            <w:rStyle w:val="Hyperlink"/>
            <w:color w:val="auto"/>
          </w:rPr>
          <w:t>http://www.alva.org.uk/details.cfm?p=423</w:t>
        </w:r>
      </w:hyperlink>
      <w:r w:rsidR="00026A4A" w:rsidRPr="00F92D3C">
        <w:rPr>
          <w:rStyle w:val="Hyperlink"/>
          <w:color w:val="auto"/>
        </w:rPr>
        <w:t xml:space="preserve"> </w:t>
      </w:r>
      <w:r w:rsidRPr="00F92D3C">
        <w:t>– Culloden had 213,343 visitors in 2018</w:t>
      </w:r>
      <w:r w:rsidR="00010D47" w:rsidRPr="00F92D3C">
        <w:t xml:space="preserve"> (</w:t>
      </w:r>
      <w:r w:rsidR="00A041B9" w:rsidRPr="00F92D3C">
        <w:t>2012 - 96,271</w:t>
      </w:r>
      <w:r w:rsidR="001238CC" w:rsidRPr="00F92D3C">
        <w:t xml:space="preserve">, </w:t>
      </w:r>
      <w:r w:rsidR="00DF04FA" w:rsidRPr="00F92D3C">
        <w:t>2015 – 117,814</w:t>
      </w:r>
      <w:r w:rsidR="001238CC" w:rsidRPr="00F92D3C">
        <w:t xml:space="preserve">, 2016 – 139,691 and </w:t>
      </w:r>
      <w:r w:rsidR="00D87EB6" w:rsidRPr="00F92D3C">
        <w:t>2017 - 180,875)</w:t>
      </w:r>
    </w:p>
    <w:p w14:paraId="3F0DE944" w14:textId="4AC47820" w:rsidR="00254DD2" w:rsidRPr="00F92D3C" w:rsidRDefault="005770DA" w:rsidP="00254DD2">
      <w:pPr>
        <w:jc w:val="both"/>
      </w:pPr>
      <w:r w:rsidRPr="00F92D3C">
        <w:t xml:space="preserve">Battle </w:t>
      </w:r>
      <w:r w:rsidR="004F26E5" w:rsidRPr="00F92D3C">
        <w:t xml:space="preserve">Trust (2019). </w:t>
      </w:r>
      <w:r w:rsidR="004F26E5" w:rsidRPr="00F92D3C">
        <w:rPr>
          <w:i/>
        </w:rPr>
        <w:t xml:space="preserve">The Battle of Prestonpans Living History Centre </w:t>
      </w:r>
      <w:r w:rsidR="00366AEB" w:rsidRPr="00F92D3C">
        <w:rPr>
          <w:i/>
        </w:rPr>
        <w:t xml:space="preserve">– </w:t>
      </w:r>
      <w:r w:rsidR="00A547B2" w:rsidRPr="00F92D3C">
        <w:rPr>
          <w:i/>
        </w:rPr>
        <w:t>F</w:t>
      </w:r>
      <w:r w:rsidRPr="00F92D3C">
        <w:rPr>
          <w:i/>
        </w:rPr>
        <w:t xml:space="preserve">ive </w:t>
      </w:r>
      <w:r w:rsidR="00A547B2" w:rsidRPr="00F92D3C">
        <w:rPr>
          <w:i/>
        </w:rPr>
        <w:t>Y</w:t>
      </w:r>
      <w:r w:rsidRPr="00F92D3C">
        <w:rPr>
          <w:i/>
        </w:rPr>
        <w:t xml:space="preserve">ear </w:t>
      </w:r>
      <w:r w:rsidR="00A547B2" w:rsidRPr="00F92D3C">
        <w:rPr>
          <w:i/>
        </w:rPr>
        <w:t>T</w:t>
      </w:r>
      <w:r w:rsidRPr="00F92D3C">
        <w:rPr>
          <w:i/>
        </w:rPr>
        <w:t>rading</w:t>
      </w:r>
      <w:r w:rsidR="004F26E5" w:rsidRPr="00F92D3C">
        <w:rPr>
          <w:i/>
        </w:rPr>
        <w:t xml:space="preserve"> Projection</w:t>
      </w:r>
    </w:p>
    <w:p w14:paraId="46ACFFC0" w14:textId="18453910" w:rsidR="000F4CBB" w:rsidRPr="00032608" w:rsidRDefault="000F4CBB" w:rsidP="000F4CBB">
      <w:pPr>
        <w:jc w:val="both"/>
        <w:rPr>
          <w:i/>
        </w:rPr>
      </w:pPr>
      <w:r w:rsidRPr="00032608">
        <w:rPr>
          <w:i/>
        </w:rPr>
        <w:t>Naseby Phase One: Living History Centre Feasibility Study</w:t>
      </w:r>
    </w:p>
    <w:p w14:paraId="5F596A89" w14:textId="77777777" w:rsidR="009F5017" w:rsidRPr="00A6388D" w:rsidRDefault="009F5017" w:rsidP="009F5017">
      <w:pPr>
        <w:jc w:val="both"/>
        <w:rPr>
          <w:i/>
        </w:rPr>
      </w:pPr>
      <w:r w:rsidRPr="00A6388D">
        <w:rPr>
          <w:i/>
        </w:rPr>
        <w:t>Naseby Visitor Centre Business Plan (2007/08 to 2012/13)</w:t>
      </w:r>
    </w:p>
    <w:p w14:paraId="1AAB6CD6" w14:textId="6F224C52" w:rsidR="00F9403C" w:rsidRPr="00A57666" w:rsidRDefault="00A547B2" w:rsidP="00FE46FA">
      <w:pPr>
        <w:jc w:val="both"/>
      </w:pPr>
      <w:r w:rsidRPr="00A57666">
        <w:t>Scottish Seabird Centre</w:t>
      </w:r>
      <w:r w:rsidR="007C316C" w:rsidRPr="00A57666">
        <w:t xml:space="preserve"> </w:t>
      </w:r>
      <w:r w:rsidR="000C7565" w:rsidRPr="00A57666">
        <w:t>(</w:t>
      </w:r>
      <w:r w:rsidR="00491470" w:rsidRPr="00A57666">
        <w:t>2017</w:t>
      </w:r>
      <w:r w:rsidR="000C7565" w:rsidRPr="00A57666">
        <w:t xml:space="preserve">). </w:t>
      </w:r>
      <w:r w:rsidR="000C7565" w:rsidRPr="00A57666">
        <w:rPr>
          <w:i/>
        </w:rPr>
        <w:t>Scottish Seabird Centre Annual Review</w:t>
      </w:r>
    </w:p>
    <w:p w14:paraId="4F0C666A" w14:textId="11D6D13D" w:rsidR="000F4CBB" w:rsidRPr="00A57666" w:rsidRDefault="00C66C4C" w:rsidP="000F4CBB">
      <w:r w:rsidRPr="00A57666">
        <w:t>RGA Consulting (2010)</w:t>
      </w:r>
      <w:r w:rsidR="004F6479" w:rsidRPr="00A57666">
        <w:t xml:space="preserve">. </w:t>
      </w:r>
      <w:r w:rsidR="000F4CBB" w:rsidRPr="00A57666">
        <w:rPr>
          <w:i/>
        </w:rPr>
        <w:t>The Battle of Prestonpans Living History Centre - Reassessment of visitor number and financial projections</w:t>
      </w:r>
      <w:r w:rsidR="004F6479" w:rsidRPr="00A57666">
        <w:t xml:space="preserve">, </w:t>
      </w:r>
      <w:r w:rsidR="000F4CBB" w:rsidRPr="00A57666">
        <w:t>prepared by Richard Gerald Associates</w:t>
      </w:r>
    </w:p>
    <w:p w14:paraId="024D871F" w14:textId="6019019E" w:rsidR="00A86256" w:rsidRPr="007C1F6B" w:rsidRDefault="004F6479" w:rsidP="00CF2647">
      <w:pPr>
        <w:jc w:val="both"/>
        <w:rPr>
          <w:color w:val="7030A0"/>
        </w:rPr>
      </w:pPr>
      <w:r w:rsidRPr="00A57666">
        <w:t xml:space="preserve">Visit Scotland (2019). </w:t>
      </w:r>
      <w:r w:rsidR="00F27745" w:rsidRPr="00A57666">
        <w:rPr>
          <w:i/>
        </w:rPr>
        <w:t xml:space="preserve">The Outlander Effect and </w:t>
      </w:r>
      <w:r w:rsidR="00381F7E" w:rsidRPr="00A57666">
        <w:rPr>
          <w:i/>
        </w:rPr>
        <w:t>Tourism</w:t>
      </w:r>
      <w:r w:rsidR="00381F7E" w:rsidRPr="00A57666">
        <w:t xml:space="preserve">, March 2019, </w:t>
      </w:r>
      <w:r w:rsidR="008F4A46" w:rsidRPr="00A57666">
        <w:t>Visit Scotland</w:t>
      </w:r>
    </w:p>
    <w:sectPr w:rsidR="00A86256" w:rsidRPr="007C1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E222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54141"/>
    <w:multiLevelType w:val="hybridMultilevel"/>
    <w:tmpl w:val="266691A8"/>
    <w:lvl w:ilvl="0" w:tplc="864A4BC2">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9C0221"/>
    <w:multiLevelType w:val="hybridMultilevel"/>
    <w:tmpl w:val="BE123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4678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965033"/>
    <w:multiLevelType w:val="hybridMultilevel"/>
    <w:tmpl w:val="1602A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F952EB"/>
    <w:multiLevelType w:val="hybridMultilevel"/>
    <w:tmpl w:val="C37CF62C"/>
    <w:lvl w:ilvl="0" w:tplc="08090001">
      <w:start w:val="1"/>
      <w:numFmt w:val="bullet"/>
      <w:lvlText w:val=""/>
      <w:lvlJc w:val="left"/>
      <w:pPr>
        <w:ind w:left="360" w:hanging="360"/>
      </w:pPr>
      <w:rPr>
        <w:rFonts w:ascii="Symbol" w:hAnsi="Symbol" w:hint="default"/>
      </w:rPr>
    </w:lvl>
    <w:lvl w:ilvl="1" w:tplc="B858816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72B1B"/>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256593"/>
    <w:multiLevelType w:val="hybridMultilevel"/>
    <w:tmpl w:val="43BAC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9840E36"/>
    <w:multiLevelType w:val="hybridMultilevel"/>
    <w:tmpl w:val="A6629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4E37CE"/>
    <w:multiLevelType w:val="hybridMultilevel"/>
    <w:tmpl w:val="5382F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C7041DE"/>
    <w:multiLevelType w:val="hybridMultilevel"/>
    <w:tmpl w:val="3BCA3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162DE3"/>
    <w:multiLevelType w:val="hybridMultilevel"/>
    <w:tmpl w:val="5540E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F794162"/>
    <w:multiLevelType w:val="hybridMultilevel"/>
    <w:tmpl w:val="10CA8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9E7E90"/>
    <w:multiLevelType w:val="hybridMultilevel"/>
    <w:tmpl w:val="62469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C729B2"/>
    <w:multiLevelType w:val="hybridMultilevel"/>
    <w:tmpl w:val="73561396"/>
    <w:lvl w:ilvl="0" w:tplc="75A6EA28">
      <w:start w:val="1"/>
      <w:numFmt w:val="lowerLetter"/>
      <w:pStyle w:val="Heading3"/>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E35CB4"/>
    <w:multiLevelType w:val="hybridMultilevel"/>
    <w:tmpl w:val="69265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2"/>
  </w:num>
  <w:num w:numId="4">
    <w:abstractNumId w:val="7"/>
  </w:num>
  <w:num w:numId="5">
    <w:abstractNumId w:val="10"/>
  </w:num>
  <w:num w:numId="6">
    <w:abstractNumId w:val="5"/>
  </w:num>
  <w:num w:numId="7">
    <w:abstractNumId w:val="9"/>
  </w:num>
  <w:num w:numId="8">
    <w:abstractNumId w:val="4"/>
  </w:num>
  <w:num w:numId="9">
    <w:abstractNumId w:val="1"/>
  </w:num>
  <w:num w:numId="10">
    <w:abstractNumId w:val="0"/>
  </w:num>
  <w:num w:numId="11">
    <w:abstractNumId w:val="14"/>
  </w:num>
  <w:num w:numId="12">
    <w:abstractNumId w:val="6"/>
  </w:num>
  <w:num w:numId="13">
    <w:abstractNumId w:val="11"/>
  </w:num>
  <w:num w:numId="14">
    <w:abstractNumId w:val="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647"/>
    <w:rsid w:val="00010D47"/>
    <w:rsid w:val="00012B1E"/>
    <w:rsid w:val="00020687"/>
    <w:rsid w:val="00026A4A"/>
    <w:rsid w:val="00032608"/>
    <w:rsid w:val="0003696F"/>
    <w:rsid w:val="00044555"/>
    <w:rsid w:val="000472D0"/>
    <w:rsid w:val="00047D9F"/>
    <w:rsid w:val="0005032F"/>
    <w:rsid w:val="0006406F"/>
    <w:rsid w:val="00066463"/>
    <w:rsid w:val="00070235"/>
    <w:rsid w:val="00074123"/>
    <w:rsid w:val="00081394"/>
    <w:rsid w:val="00093B69"/>
    <w:rsid w:val="000B0A4F"/>
    <w:rsid w:val="000B1C94"/>
    <w:rsid w:val="000C1C12"/>
    <w:rsid w:val="000C51BF"/>
    <w:rsid w:val="000C7017"/>
    <w:rsid w:val="000C7565"/>
    <w:rsid w:val="000D60ED"/>
    <w:rsid w:val="000E6D17"/>
    <w:rsid w:val="000E76DF"/>
    <w:rsid w:val="000F11D4"/>
    <w:rsid w:val="000F1DC7"/>
    <w:rsid w:val="000F333C"/>
    <w:rsid w:val="000F4CBB"/>
    <w:rsid w:val="00112957"/>
    <w:rsid w:val="00113F37"/>
    <w:rsid w:val="001238CC"/>
    <w:rsid w:val="00136362"/>
    <w:rsid w:val="00140033"/>
    <w:rsid w:val="00141C7F"/>
    <w:rsid w:val="00153B29"/>
    <w:rsid w:val="001651CC"/>
    <w:rsid w:val="00192C0C"/>
    <w:rsid w:val="001A0F4A"/>
    <w:rsid w:val="001A4506"/>
    <w:rsid w:val="001A5120"/>
    <w:rsid w:val="001E03A9"/>
    <w:rsid w:val="00210FEF"/>
    <w:rsid w:val="00220325"/>
    <w:rsid w:val="0022054E"/>
    <w:rsid w:val="002252E2"/>
    <w:rsid w:val="00226EDA"/>
    <w:rsid w:val="00227D3B"/>
    <w:rsid w:val="002334B2"/>
    <w:rsid w:val="00235320"/>
    <w:rsid w:val="00241AC4"/>
    <w:rsid w:val="00254DD2"/>
    <w:rsid w:val="00256D21"/>
    <w:rsid w:val="00265922"/>
    <w:rsid w:val="0027253C"/>
    <w:rsid w:val="00273D9C"/>
    <w:rsid w:val="00273DDF"/>
    <w:rsid w:val="00273ECC"/>
    <w:rsid w:val="00277FA4"/>
    <w:rsid w:val="002A499F"/>
    <w:rsid w:val="002A7C4D"/>
    <w:rsid w:val="002B0729"/>
    <w:rsid w:val="002B129C"/>
    <w:rsid w:val="002B40A2"/>
    <w:rsid w:val="002B5F64"/>
    <w:rsid w:val="002E4657"/>
    <w:rsid w:val="002E488D"/>
    <w:rsid w:val="002F11E2"/>
    <w:rsid w:val="002F3E32"/>
    <w:rsid w:val="002F46F3"/>
    <w:rsid w:val="002F4907"/>
    <w:rsid w:val="002F6503"/>
    <w:rsid w:val="00307F84"/>
    <w:rsid w:val="00313216"/>
    <w:rsid w:val="0031321F"/>
    <w:rsid w:val="00320347"/>
    <w:rsid w:val="00326723"/>
    <w:rsid w:val="0033012D"/>
    <w:rsid w:val="0034006C"/>
    <w:rsid w:val="0035478D"/>
    <w:rsid w:val="00366AEB"/>
    <w:rsid w:val="00375AD8"/>
    <w:rsid w:val="003818E1"/>
    <w:rsid w:val="00381F7E"/>
    <w:rsid w:val="003A7AE1"/>
    <w:rsid w:val="003B310E"/>
    <w:rsid w:val="003B32B2"/>
    <w:rsid w:val="003B5979"/>
    <w:rsid w:val="003B6DA5"/>
    <w:rsid w:val="003B7078"/>
    <w:rsid w:val="003C0D2B"/>
    <w:rsid w:val="003D4407"/>
    <w:rsid w:val="003D52BC"/>
    <w:rsid w:val="003D5D1A"/>
    <w:rsid w:val="003D6D13"/>
    <w:rsid w:val="003E3EC5"/>
    <w:rsid w:val="003E6497"/>
    <w:rsid w:val="003E76B5"/>
    <w:rsid w:val="003F73F3"/>
    <w:rsid w:val="00423352"/>
    <w:rsid w:val="00443A43"/>
    <w:rsid w:val="00446B20"/>
    <w:rsid w:val="00452B3F"/>
    <w:rsid w:val="004672E3"/>
    <w:rsid w:val="00487176"/>
    <w:rsid w:val="004908D0"/>
    <w:rsid w:val="00491470"/>
    <w:rsid w:val="00493159"/>
    <w:rsid w:val="004945DE"/>
    <w:rsid w:val="004961CF"/>
    <w:rsid w:val="004B4389"/>
    <w:rsid w:val="004C03E4"/>
    <w:rsid w:val="004C30E6"/>
    <w:rsid w:val="004C6498"/>
    <w:rsid w:val="004D5730"/>
    <w:rsid w:val="004D7980"/>
    <w:rsid w:val="004D7F6D"/>
    <w:rsid w:val="004E6081"/>
    <w:rsid w:val="004F1F61"/>
    <w:rsid w:val="004F26E5"/>
    <w:rsid w:val="004F350B"/>
    <w:rsid w:val="004F6479"/>
    <w:rsid w:val="0050005D"/>
    <w:rsid w:val="0050142E"/>
    <w:rsid w:val="00505180"/>
    <w:rsid w:val="00505A42"/>
    <w:rsid w:val="0051357D"/>
    <w:rsid w:val="00513686"/>
    <w:rsid w:val="00513B12"/>
    <w:rsid w:val="00516BB4"/>
    <w:rsid w:val="00520D80"/>
    <w:rsid w:val="005244A7"/>
    <w:rsid w:val="00534D87"/>
    <w:rsid w:val="005420D7"/>
    <w:rsid w:val="00544400"/>
    <w:rsid w:val="005508BD"/>
    <w:rsid w:val="005557E4"/>
    <w:rsid w:val="005735CC"/>
    <w:rsid w:val="005770DA"/>
    <w:rsid w:val="005903E7"/>
    <w:rsid w:val="005A03AF"/>
    <w:rsid w:val="005A0F35"/>
    <w:rsid w:val="005A46D7"/>
    <w:rsid w:val="005A5ED8"/>
    <w:rsid w:val="005B04FF"/>
    <w:rsid w:val="005B53FB"/>
    <w:rsid w:val="005B782E"/>
    <w:rsid w:val="005C216F"/>
    <w:rsid w:val="005C6F92"/>
    <w:rsid w:val="005D0B14"/>
    <w:rsid w:val="005D7B84"/>
    <w:rsid w:val="005E2F3B"/>
    <w:rsid w:val="005E33E7"/>
    <w:rsid w:val="006027D3"/>
    <w:rsid w:val="0061399E"/>
    <w:rsid w:val="00615C68"/>
    <w:rsid w:val="00617331"/>
    <w:rsid w:val="00617F96"/>
    <w:rsid w:val="0063563F"/>
    <w:rsid w:val="00635E76"/>
    <w:rsid w:val="00640E92"/>
    <w:rsid w:val="00642220"/>
    <w:rsid w:val="0065565C"/>
    <w:rsid w:val="00662426"/>
    <w:rsid w:val="00666A12"/>
    <w:rsid w:val="00672293"/>
    <w:rsid w:val="00680A0E"/>
    <w:rsid w:val="00685D7C"/>
    <w:rsid w:val="00685ECF"/>
    <w:rsid w:val="006A3191"/>
    <w:rsid w:val="006A7BBD"/>
    <w:rsid w:val="006C0F82"/>
    <w:rsid w:val="006D0A1E"/>
    <w:rsid w:val="006D5A5A"/>
    <w:rsid w:val="006D7208"/>
    <w:rsid w:val="006E5259"/>
    <w:rsid w:val="006E70C3"/>
    <w:rsid w:val="006F2906"/>
    <w:rsid w:val="006F430C"/>
    <w:rsid w:val="007026B8"/>
    <w:rsid w:val="00710F0E"/>
    <w:rsid w:val="0071572F"/>
    <w:rsid w:val="00741725"/>
    <w:rsid w:val="00741E5D"/>
    <w:rsid w:val="00762490"/>
    <w:rsid w:val="007713B4"/>
    <w:rsid w:val="00775855"/>
    <w:rsid w:val="0078536A"/>
    <w:rsid w:val="00790D76"/>
    <w:rsid w:val="0079491C"/>
    <w:rsid w:val="007A41A9"/>
    <w:rsid w:val="007B46F0"/>
    <w:rsid w:val="007C0108"/>
    <w:rsid w:val="007C1F6B"/>
    <w:rsid w:val="007C316C"/>
    <w:rsid w:val="007D1BB4"/>
    <w:rsid w:val="007E0B93"/>
    <w:rsid w:val="007E10B8"/>
    <w:rsid w:val="007E3E49"/>
    <w:rsid w:val="007E612D"/>
    <w:rsid w:val="007E76DC"/>
    <w:rsid w:val="007F3465"/>
    <w:rsid w:val="00800C8D"/>
    <w:rsid w:val="00803FCB"/>
    <w:rsid w:val="00816C5E"/>
    <w:rsid w:val="008176B5"/>
    <w:rsid w:val="00821038"/>
    <w:rsid w:val="0082334A"/>
    <w:rsid w:val="008360EC"/>
    <w:rsid w:val="00846B10"/>
    <w:rsid w:val="008500F0"/>
    <w:rsid w:val="00850FAE"/>
    <w:rsid w:val="00862D36"/>
    <w:rsid w:val="00862DD9"/>
    <w:rsid w:val="00866496"/>
    <w:rsid w:val="00873B54"/>
    <w:rsid w:val="008B7086"/>
    <w:rsid w:val="008D44B9"/>
    <w:rsid w:val="008E5FC0"/>
    <w:rsid w:val="008E6D5A"/>
    <w:rsid w:val="008F4A46"/>
    <w:rsid w:val="0090106E"/>
    <w:rsid w:val="00901FA8"/>
    <w:rsid w:val="00902177"/>
    <w:rsid w:val="009135C9"/>
    <w:rsid w:val="00913CAF"/>
    <w:rsid w:val="00920D92"/>
    <w:rsid w:val="009300CB"/>
    <w:rsid w:val="0094102E"/>
    <w:rsid w:val="00943DCA"/>
    <w:rsid w:val="00946674"/>
    <w:rsid w:val="00953747"/>
    <w:rsid w:val="00955C8F"/>
    <w:rsid w:val="00956536"/>
    <w:rsid w:val="00971987"/>
    <w:rsid w:val="009761DF"/>
    <w:rsid w:val="00981FD3"/>
    <w:rsid w:val="0098217F"/>
    <w:rsid w:val="00986084"/>
    <w:rsid w:val="00987222"/>
    <w:rsid w:val="0098773E"/>
    <w:rsid w:val="0099041E"/>
    <w:rsid w:val="00994A50"/>
    <w:rsid w:val="00994CDF"/>
    <w:rsid w:val="009B0E22"/>
    <w:rsid w:val="009D0787"/>
    <w:rsid w:val="009D317C"/>
    <w:rsid w:val="009F5017"/>
    <w:rsid w:val="009F57DB"/>
    <w:rsid w:val="00A041B9"/>
    <w:rsid w:val="00A06A57"/>
    <w:rsid w:val="00A078C4"/>
    <w:rsid w:val="00A14CEF"/>
    <w:rsid w:val="00A30C99"/>
    <w:rsid w:val="00A33395"/>
    <w:rsid w:val="00A33C7B"/>
    <w:rsid w:val="00A3778C"/>
    <w:rsid w:val="00A41C51"/>
    <w:rsid w:val="00A442C1"/>
    <w:rsid w:val="00A456D2"/>
    <w:rsid w:val="00A51429"/>
    <w:rsid w:val="00A528C8"/>
    <w:rsid w:val="00A5308F"/>
    <w:rsid w:val="00A547B2"/>
    <w:rsid w:val="00A56E0E"/>
    <w:rsid w:val="00A57379"/>
    <w:rsid w:val="00A57666"/>
    <w:rsid w:val="00A60366"/>
    <w:rsid w:val="00A63599"/>
    <w:rsid w:val="00A6388D"/>
    <w:rsid w:val="00A73B47"/>
    <w:rsid w:val="00A80655"/>
    <w:rsid w:val="00A814FF"/>
    <w:rsid w:val="00A86256"/>
    <w:rsid w:val="00A90482"/>
    <w:rsid w:val="00A94AB3"/>
    <w:rsid w:val="00AD5B2D"/>
    <w:rsid w:val="00B046AF"/>
    <w:rsid w:val="00B06F8F"/>
    <w:rsid w:val="00B13751"/>
    <w:rsid w:val="00B232A3"/>
    <w:rsid w:val="00B25BE4"/>
    <w:rsid w:val="00B268ED"/>
    <w:rsid w:val="00B30BDD"/>
    <w:rsid w:val="00B42B9F"/>
    <w:rsid w:val="00B43135"/>
    <w:rsid w:val="00B447AB"/>
    <w:rsid w:val="00B50411"/>
    <w:rsid w:val="00B53D62"/>
    <w:rsid w:val="00B579B6"/>
    <w:rsid w:val="00B64214"/>
    <w:rsid w:val="00B77047"/>
    <w:rsid w:val="00B827A3"/>
    <w:rsid w:val="00B84013"/>
    <w:rsid w:val="00BA28BE"/>
    <w:rsid w:val="00BB1675"/>
    <w:rsid w:val="00BD5930"/>
    <w:rsid w:val="00C02BC3"/>
    <w:rsid w:val="00C244C2"/>
    <w:rsid w:val="00C36110"/>
    <w:rsid w:val="00C378AF"/>
    <w:rsid w:val="00C42FD3"/>
    <w:rsid w:val="00C60401"/>
    <w:rsid w:val="00C662AF"/>
    <w:rsid w:val="00C66C4C"/>
    <w:rsid w:val="00C7333C"/>
    <w:rsid w:val="00C74168"/>
    <w:rsid w:val="00C80093"/>
    <w:rsid w:val="00C90887"/>
    <w:rsid w:val="00CA44E4"/>
    <w:rsid w:val="00CB06EC"/>
    <w:rsid w:val="00CB6020"/>
    <w:rsid w:val="00CC680D"/>
    <w:rsid w:val="00CC6F57"/>
    <w:rsid w:val="00CD0568"/>
    <w:rsid w:val="00CD1EF7"/>
    <w:rsid w:val="00CD7BE9"/>
    <w:rsid w:val="00CE177E"/>
    <w:rsid w:val="00CE6339"/>
    <w:rsid w:val="00CF1AEB"/>
    <w:rsid w:val="00CF2647"/>
    <w:rsid w:val="00D00595"/>
    <w:rsid w:val="00D043BA"/>
    <w:rsid w:val="00D2381C"/>
    <w:rsid w:val="00D277CC"/>
    <w:rsid w:val="00D27A4C"/>
    <w:rsid w:val="00D563F1"/>
    <w:rsid w:val="00D87EB6"/>
    <w:rsid w:val="00DA2DA3"/>
    <w:rsid w:val="00DB2871"/>
    <w:rsid w:val="00DC2D10"/>
    <w:rsid w:val="00DC5205"/>
    <w:rsid w:val="00DC543A"/>
    <w:rsid w:val="00DD047E"/>
    <w:rsid w:val="00DD4653"/>
    <w:rsid w:val="00DD6041"/>
    <w:rsid w:val="00DE717F"/>
    <w:rsid w:val="00DF04FA"/>
    <w:rsid w:val="00E0084C"/>
    <w:rsid w:val="00E03DE7"/>
    <w:rsid w:val="00E05A57"/>
    <w:rsid w:val="00E460A6"/>
    <w:rsid w:val="00E46249"/>
    <w:rsid w:val="00E47EF9"/>
    <w:rsid w:val="00E508C7"/>
    <w:rsid w:val="00E82CE8"/>
    <w:rsid w:val="00E905F3"/>
    <w:rsid w:val="00EA19BA"/>
    <w:rsid w:val="00EA708C"/>
    <w:rsid w:val="00EB67B8"/>
    <w:rsid w:val="00EB6C80"/>
    <w:rsid w:val="00ED1583"/>
    <w:rsid w:val="00ED387D"/>
    <w:rsid w:val="00ED4938"/>
    <w:rsid w:val="00ED7A68"/>
    <w:rsid w:val="00EE3053"/>
    <w:rsid w:val="00EE710B"/>
    <w:rsid w:val="00EE78FD"/>
    <w:rsid w:val="00EF190E"/>
    <w:rsid w:val="00EF3BFE"/>
    <w:rsid w:val="00EF5508"/>
    <w:rsid w:val="00F14281"/>
    <w:rsid w:val="00F27661"/>
    <w:rsid w:val="00F27745"/>
    <w:rsid w:val="00F300B3"/>
    <w:rsid w:val="00F44758"/>
    <w:rsid w:val="00F51188"/>
    <w:rsid w:val="00F56F20"/>
    <w:rsid w:val="00F57C19"/>
    <w:rsid w:val="00F75A68"/>
    <w:rsid w:val="00F8492B"/>
    <w:rsid w:val="00F92D3C"/>
    <w:rsid w:val="00F93E6E"/>
    <w:rsid w:val="00F9403C"/>
    <w:rsid w:val="00F94503"/>
    <w:rsid w:val="00F97B49"/>
    <w:rsid w:val="00FA2980"/>
    <w:rsid w:val="00FA6CDA"/>
    <w:rsid w:val="00FC6CF2"/>
    <w:rsid w:val="00FC7764"/>
    <w:rsid w:val="00FD29FE"/>
    <w:rsid w:val="00FD4800"/>
    <w:rsid w:val="00FE0B4F"/>
    <w:rsid w:val="00FE46FA"/>
    <w:rsid w:val="00FE4C8F"/>
    <w:rsid w:val="00FF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7D96"/>
  <w15:chartTrackingRefBased/>
  <w15:docId w15:val="{46B3E3E0-981A-4AED-89D0-2EFBF442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A57"/>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E05A57"/>
    <w:pPr>
      <w:keepNext/>
      <w:keepLines/>
      <w:numPr>
        <w:numId w:val="9"/>
      </w:numPr>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E05A57"/>
    <w:pPr>
      <w:keepNext/>
      <w:keepLines/>
      <w:numPr>
        <w:numId w:val="11"/>
      </w:numPr>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E05A57"/>
    <w:pPr>
      <w:keepNext/>
      <w:keepLines/>
      <w:spacing w:before="40" w:after="0"/>
      <w:jc w:val="both"/>
      <w:outlineLvl w:val="3"/>
    </w:pPr>
    <w:rPr>
      <w:rFonts w:eastAsiaTheme="majorEastAsia" w:cstheme="minorHAns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647"/>
    <w:pPr>
      <w:ind w:left="720"/>
      <w:contextualSpacing/>
    </w:pPr>
  </w:style>
  <w:style w:type="character" w:customStyle="1" w:styleId="Heading1Char">
    <w:name w:val="Heading 1 Char"/>
    <w:basedOn w:val="DefaultParagraphFont"/>
    <w:link w:val="Heading1"/>
    <w:uiPriority w:val="9"/>
    <w:rsid w:val="00E05A57"/>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E05A57"/>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E05A57"/>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E05A57"/>
    <w:rPr>
      <w:rFonts w:eastAsiaTheme="majorEastAsia" w:cstheme="minorHAnsi"/>
      <w:iCs/>
    </w:rPr>
  </w:style>
  <w:style w:type="paragraph" w:styleId="ListBullet">
    <w:name w:val="List Bullet"/>
    <w:basedOn w:val="Normal"/>
    <w:uiPriority w:val="99"/>
    <w:unhideWhenUsed/>
    <w:rsid w:val="00E05A57"/>
    <w:pPr>
      <w:numPr>
        <w:numId w:val="10"/>
      </w:numPr>
      <w:contextualSpacing/>
    </w:pPr>
  </w:style>
  <w:style w:type="character" w:styleId="Hyperlink">
    <w:name w:val="Hyperlink"/>
    <w:basedOn w:val="DefaultParagraphFont"/>
    <w:uiPriority w:val="99"/>
    <w:unhideWhenUsed/>
    <w:rsid w:val="007E0B93"/>
    <w:rPr>
      <w:color w:val="0563C1" w:themeColor="hyperlink"/>
      <w:u w:val="single"/>
    </w:rPr>
  </w:style>
  <w:style w:type="character" w:styleId="UnresolvedMention">
    <w:name w:val="Unresolved Mention"/>
    <w:basedOn w:val="DefaultParagraphFont"/>
    <w:uiPriority w:val="99"/>
    <w:semiHidden/>
    <w:unhideWhenUsed/>
    <w:rsid w:val="007E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va.org.uk/details.cfm?p=4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Wills</dc:creator>
  <cp:keywords/>
  <dc:description/>
  <cp:lastModifiedBy>Gordon Prestoungrange</cp:lastModifiedBy>
  <cp:revision>2</cp:revision>
  <cp:lastPrinted>2019-05-08T13:45:00Z</cp:lastPrinted>
  <dcterms:created xsi:type="dcterms:W3CDTF">2019-06-06T09:30:00Z</dcterms:created>
  <dcterms:modified xsi:type="dcterms:W3CDTF">2019-06-06T09:30:00Z</dcterms:modified>
</cp:coreProperties>
</file>