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DAB0BE" w14:textId="4DD35B8E" w:rsidR="00ED7D2A" w:rsidRDefault="003C61AF" w:rsidP="00055581">
      <w:r>
        <w:rPr>
          <w:rFonts w:ascii="Arial" w:hAnsi="Arial" w:cs="Arial"/>
          <w:noProof/>
          <w:color w:val="0000FF"/>
          <w:sz w:val="27"/>
          <w:szCs w:val="27"/>
          <w:shd w:val="clear" w:color="auto" w:fill="FFFFFF"/>
        </w:rPr>
        <w:t xml:space="preserve">        </w:t>
      </w:r>
      <w:r w:rsidR="00055581">
        <w:rPr>
          <w:rFonts w:ascii="Arial" w:hAnsi="Arial" w:cs="Arial"/>
          <w:noProof/>
          <w:color w:val="0000FF"/>
          <w:sz w:val="27"/>
          <w:szCs w:val="27"/>
          <w:shd w:val="clear" w:color="auto" w:fill="FFFFFF"/>
        </w:rPr>
        <w:drawing>
          <wp:inline distT="0" distB="0" distL="0" distR="0" wp14:anchorId="188B5267" wp14:editId="33E4E8EC">
            <wp:extent cx="1562100" cy="2927350"/>
            <wp:effectExtent l="0" t="0" r="0" b="6350"/>
            <wp:docPr id="4" name="Picture 4" descr="Image result for pathtovictory1745">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pathtovictory1745">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62100" cy="2927350"/>
                    </a:xfrm>
                    <a:prstGeom prst="rect">
                      <a:avLst/>
                    </a:prstGeom>
                    <a:noFill/>
                    <a:ln>
                      <a:noFill/>
                    </a:ln>
                  </pic:spPr>
                </pic:pic>
              </a:graphicData>
            </a:graphic>
          </wp:inline>
        </w:drawing>
      </w:r>
      <w:r w:rsidR="00055581">
        <w:rPr>
          <w:rFonts w:ascii="Arial" w:hAnsi="Arial" w:cs="Arial"/>
          <w:noProof/>
          <w:color w:val="0000FF"/>
          <w:sz w:val="27"/>
          <w:szCs w:val="27"/>
          <w:shd w:val="clear" w:color="auto" w:fill="FFFFFF"/>
        </w:rPr>
        <w:t xml:space="preserve">   </w:t>
      </w:r>
      <w:r w:rsidRPr="006A481D">
        <w:rPr>
          <w:noProof/>
          <w:color w:val="000066"/>
          <w:lang w:eastAsia="en-GB"/>
        </w:rPr>
        <w:drawing>
          <wp:inline distT="0" distB="0" distL="0" distR="0" wp14:anchorId="024034C5" wp14:editId="1BC53DF4">
            <wp:extent cx="1524000" cy="1504950"/>
            <wp:effectExtent l="0" t="0" r="0" b="0"/>
            <wp:docPr id="6" name="Picture 6">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0" cy="1504950"/>
                    </a:xfrm>
                    <a:prstGeom prst="rect">
                      <a:avLst/>
                    </a:prstGeom>
                    <a:noFill/>
                    <a:ln>
                      <a:noFill/>
                    </a:ln>
                  </pic:spPr>
                </pic:pic>
              </a:graphicData>
            </a:graphic>
          </wp:inline>
        </w:drawing>
      </w:r>
      <w:r w:rsidR="00055581">
        <w:rPr>
          <w:rFonts w:ascii="Arial" w:hAnsi="Arial" w:cs="Arial"/>
          <w:noProof/>
          <w:color w:val="0000FF"/>
          <w:sz w:val="27"/>
          <w:szCs w:val="27"/>
          <w:shd w:val="clear" w:color="auto" w:fill="FFFFFF"/>
        </w:rPr>
        <w:t xml:space="preserve">   </w:t>
      </w:r>
      <w:r>
        <w:rPr>
          <w:rFonts w:ascii="Arial" w:hAnsi="Arial" w:cs="Arial"/>
          <w:noProof/>
          <w:color w:val="0000FF"/>
          <w:sz w:val="27"/>
          <w:szCs w:val="27"/>
          <w:shd w:val="clear" w:color="auto" w:fill="FFFFFF"/>
        </w:rPr>
        <w:drawing>
          <wp:inline distT="0" distB="0" distL="0" distR="0" wp14:anchorId="6A3307B2" wp14:editId="42BB2642">
            <wp:extent cx="1562100" cy="2927350"/>
            <wp:effectExtent l="0" t="0" r="0" b="6350"/>
            <wp:docPr id="5" name="Picture 5" descr="Image result for pathtovictory1745">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pathtovictory1745">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2100" cy="2927350"/>
                    </a:xfrm>
                    <a:prstGeom prst="rect">
                      <a:avLst/>
                    </a:prstGeom>
                    <a:noFill/>
                    <a:ln>
                      <a:noFill/>
                    </a:ln>
                  </pic:spPr>
                </pic:pic>
              </a:graphicData>
            </a:graphic>
          </wp:inline>
        </w:drawing>
      </w:r>
      <w:r w:rsidR="00055581">
        <w:rPr>
          <w:rFonts w:ascii="Arial" w:hAnsi="Arial" w:cs="Arial"/>
          <w:noProof/>
          <w:color w:val="0000FF"/>
          <w:sz w:val="27"/>
          <w:szCs w:val="27"/>
          <w:shd w:val="clear" w:color="auto" w:fill="FFFFFF"/>
        </w:rPr>
        <w:t xml:space="preserve">         </w:t>
      </w:r>
      <w:r>
        <w:rPr>
          <w:rFonts w:ascii="Arial" w:hAnsi="Arial" w:cs="Arial"/>
          <w:noProof/>
          <w:color w:val="0000FF"/>
          <w:sz w:val="27"/>
          <w:szCs w:val="27"/>
          <w:shd w:val="clear" w:color="auto" w:fill="FFFFFF"/>
        </w:rPr>
        <w:t xml:space="preserve">                                       </w:t>
      </w:r>
      <w:r w:rsidR="00055581">
        <w:rPr>
          <w:rFonts w:ascii="Arial" w:hAnsi="Arial" w:cs="Arial"/>
          <w:noProof/>
          <w:color w:val="0000FF"/>
          <w:sz w:val="27"/>
          <w:szCs w:val="27"/>
          <w:shd w:val="clear" w:color="auto" w:fill="FFFFFF"/>
        </w:rPr>
        <w:t xml:space="preserve">                   </w:t>
      </w:r>
    </w:p>
    <w:p w14:paraId="60C54B4F" w14:textId="77777777" w:rsidR="001A547B" w:rsidRPr="003D4506" w:rsidRDefault="001A547B" w:rsidP="00ED7D2A">
      <w:pPr>
        <w:spacing w:after="0"/>
        <w:jc w:val="center"/>
        <w:rPr>
          <w:b/>
          <w:bCs/>
          <w:sz w:val="16"/>
          <w:szCs w:val="16"/>
        </w:rPr>
      </w:pPr>
    </w:p>
    <w:p w14:paraId="4E45CC5F" w14:textId="24DA2B8B" w:rsidR="00ED7D2A" w:rsidRPr="00ED7D2A" w:rsidRDefault="00ED7D2A" w:rsidP="00ED7D2A">
      <w:pPr>
        <w:spacing w:after="0"/>
        <w:jc w:val="center"/>
        <w:rPr>
          <w:b/>
          <w:bCs/>
          <w:sz w:val="28"/>
          <w:szCs w:val="28"/>
        </w:rPr>
      </w:pPr>
      <w:r w:rsidRPr="00ED7D2A">
        <w:rPr>
          <w:b/>
          <w:bCs/>
          <w:sz w:val="28"/>
          <w:szCs w:val="28"/>
        </w:rPr>
        <w:t>The Battle of Prestonpans [1745] Heritage Trust</w:t>
      </w:r>
    </w:p>
    <w:p w14:paraId="7EBE81EE" w14:textId="3FD0FE82" w:rsidR="00ED7D2A" w:rsidRDefault="00ED7D2A" w:rsidP="00ED7D2A">
      <w:pPr>
        <w:spacing w:after="0"/>
        <w:jc w:val="center"/>
        <w:rPr>
          <w:b/>
          <w:bCs/>
          <w:sz w:val="28"/>
          <w:szCs w:val="28"/>
        </w:rPr>
      </w:pPr>
      <w:r w:rsidRPr="00ED7D2A">
        <w:rPr>
          <w:b/>
          <w:bCs/>
          <w:sz w:val="28"/>
          <w:szCs w:val="28"/>
        </w:rPr>
        <w:t>Trustees’ 13</w:t>
      </w:r>
      <w:r w:rsidRPr="00ED7D2A">
        <w:rPr>
          <w:b/>
          <w:bCs/>
          <w:sz w:val="28"/>
          <w:szCs w:val="28"/>
          <w:vertAlign w:val="superscript"/>
        </w:rPr>
        <w:t>th</w:t>
      </w:r>
      <w:r w:rsidRPr="00ED7D2A">
        <w:rPr>
          <w:b/>
          <w:bCs/>
          <w:sz w:val="28"/>
          <w:szCs w:val="28"/>
        </w:rPr>
        <w:t xml:space="preserve"> Annual Report to October 31</w:t>
      </w:r>
      <w:r w:rsidRPr="00ED7D2A">
        <w:rPr>
          <w:b/>
          <w:bCs/>
          <w:sz w:val="28"/>
          <w:szCs w:val="28"/>
          <w:vertAlign w:val="superscript"/>
        </w:rPr>
        <w:t>st</w:t>
      </w:r>
      <w:r w:rsidRPr="00ED7D2A">
        <w:rPr>
          <w:b/>
          <w:bCs/>
          <w:sz w:val="28"/>
          <w:szCs w:val="28"/>
        </w:rPr>
        <w:t xml:space="preserve"> 2019</w:t>
      </w:r>
    </w:p>
    <w:p w14:paraId="4FC0A09C" w14:textId="2BDE6347" w:rsidR="00ED7D2A" w:rsidRDefault="00ED7D2A" w:rsidP="003C61AF">
      <w:pPr>
        <w:spacing w:after="0"/>
        <w:jc w:val="both"/>
        <w:rPr>
          <w:b/>
          <w:bCs/>
          <w:sz w:val="28"/>
          <w:szCs w:val="28"/>
        </w:rPr>
      </w:pPr>
    </w:p>
    <w:p w14:paraId="0D937622" w14:textId="7F26BDAD" w:rsidR="00ED7D2A" w:rsidRDefault="00ED7D2A" w:rsidP="003C61AF">
      <w:pPr>
        <w:spacing w:after="0"/>
        <w:jc w:val="both"/>
      </w:pPr>
      <w:r w:rsidRPr="00ED7D2A">
        <w:t xml:space="preserve">2019 has been </w:t>
      </w:r>
      <w:r w:rsidR="005061C1">
        <w:t>a</w:t>
      </w:r>
      <w:r w:rsidRPr="00ED7D2A">
        <w:t xml:space="preserve"> year of aestivation</w:t>
      </w:r>
      <w:r>
        <w:t xml:space="preserve"> not only for our ambitions to create a Living History Centre but also to prepare to celebrate 2020 as the 275</w:t>
      </w:r>
      <w:r w:rsidRPr="00ED7D2A">
        <w:rPr>
          <w:vertAlign w:val="superscript"/>
        </w:rPr>
        <w:t>th</w:t>
      </w:r>
      <w:r>
        <w:t xml:space="preserve"> Anniversary of the battle</w:t>
      </w:r>
      <w:r w:rsidR="001425F8">
        <w:t xml:space="preserve"> and</w:t>
      </w:r>
      <w:r>
        <w:t xml:space="preserve"> the 300</w:t>
      </w:r>
      <w:r w:rsidRPr="00ED7D2A">
        <w:rPr>
          <w:vertAlign w:val="superscript"/>
        </w:rPr>
        <w:t>th</w:t>
      </w:r>
      <w:r>
        <w:t xml:space="preserve"> Anniversary of Prince Charles Edward’s birth but also the 10</w:t>
      </w:r>
      <w:r w:rsidRPr="00ED7D2A">
        <w:rPr>
          <w:vertAlign w:val="superscript"/>
        </w:rPr>
        <w:t>th</w:t>
      </w:r>
      <w:r>
        <w:t xml:space="preserve"> Anniversary of The Prestonpans Tapestry. Throughout the year we have wrestled with the National Lottery Heritage Fund</w:t>
      </w:r>
      <w:r w:rsidR="001A547B">
        <w:t xml:space="preserve">’s </w:t>
      </w:r>
      <w:r w:rsidR="001E23A1">
        <w:t xml:space="preserve">[NLHF] </w:t>
      </w:r>
      <w:r w:rsidR="001A547B" w:rsidRPr="001A547B">
        <w:rPr>
          <w:i/>
          <w:iCs/>
        </w:rPr>
        <w:t>doubters</w:t>
      </w:r>
      <w:r>
        <w:t xml:space="preserve"> and </w:t>
      </w:r>
      <w:proofErr w:type="gramStart"/>
      <w:r w:rsidR="001A547B" w:rsidRPr="001A547B">
        <w:rPr>
          <w:i/>
          <w:iCs/>
        </w:rPr>
        <w:t>other directed</w:t>
      </w:r>
      <w:proofErr w:type="gramEnd"/>
      <w:r w:rsidR="001A547B">
        <w:t xml:space="preserve"> </w:t>
      </w:r>
      <w:r w:rsidR="001A547B" w:rsidRPr="001A547B">
        <w:rPr>
          <w:i/>
          <w:iCs/>
        </w:rPr>
        <w:t>officers</w:t>
      </w:r>
      <w:r w:rsidR="001A547B">
        <w:t xml:space="preserve"> at </w:t>
      </w:r>
      <w:r>
        <w:t>East Lothian Council</w:t>
      </w:r>
      <w:r w:rsidR="00EF1FD9">
        <w:t xml:space="preserve"> [ELC]</w:t>
      </w:r>
      <w:r>
        <w:t xml:space="preserve"> alike. Neither have </w:t>
      </w:r>
      <w:r w:rsidR="001A547B">
        <w:t xml:space="preserve">yet </w:t>
      </w:r>
      <w:r>
        <w:t xml:space="preserve">given their overt support to our ambitions </w:t>
      </w:r>
      <w:r w:rsidR="00EF1FD9">
        <w:t xml:space="preserve">the latter steadfastly refusing to consider two Petitions we tabled; </w:t>
      </w:r>
      <w:r>
        <w:t>but</w:t>
      </w:r>
      <w:r w:rsidR="001A547B">
        <w:t xml:space="preserve"> the Prince </w:t>
      </w:r>
      <w:r w:rsidR="009E116D">
        <w:t xml:space="preserve">exemplified determination and </w:t>
      </w:r>
      <w:r w:rsidR="001A547B">
        <w:t>patience until his Glenfinnan Moment</w:t>
      </w:r>
      <w:r w:rsidR="00EF1FD9">
        <w:t xml:space="preserve"> </w:t>
      </w:r>
      <w:r w:rsidR="009E116D">
        <w:t xml:space="preserve">and so </w:t>
      </w:r>
      <w:r w:rsidR="001425F8">
        <w:t>do</w:t>
      </w:r>
      <w:r w:rsidR="009E116D">
        <w:t xml:space="preserve"> we</w:t>
      </w:r>
      <w:r w:rsidR="001A547B">
        <w:t xml:space="preserve">. </w:t>
      </w:r>
    </w:p>
    <w:p w14:paraId="55042F8B" w14:textId="1CA0DCB0" w:rsidR="001A547B" w:rsidRDefault="001A547B" w:rsidP="003C61AF">
      <w:pPr>
        <w:spacing w:after="0"/>
        <w:jc w:val="both"/>
      </w:pPr>
    </w:p>
    <w:p w14:paraId="623F02B5" w14:textId="189C5399" w:rsidR="001A547B" w:rsidRDefault="001A547B" w:rsidP="003C61AF">
      <w:pPr>
        <w:spacing w:after="0"/>
        <w:jc w:val="both"/>
        <w:rPr>
          <w:b/>
          <w:bCs/>
        </w:rPr>
      </w:pPr>
      <w:r>
        <w:rPr>
          <w:b/>
          <w:bCs/>
        </w:rPr>
        <w:t xml:space="preserve">PathtoVictory1745.org sets down our </w:t>
      </w:r>
      <w:r w:rsidR="001E23A1">
        <w:rPr>
          <w:b/>
          <w:bCs/>
        </w:rPr>
        <w:t xml:space="preserve">unshakeable </w:t>
      </w:r>
      <w:r>
        <w:rPr>
          <w:b/>
          <w:bCs/>
        </w:rPr>
        <w:t>ambition</w:t>
      </w:r>
      <w:r w:rsidR="003046B7">
        <w:rPr>
          <w:b/>
          <w:bCs/>
        </w:rPr>
        <w:t xml:space="preserve"> to deliver our Objects</w:t>
      </w:r>
    </w:p>
    <w:p w14:paraId="7E9BE897" w14:textId="5CB8FC37" w:rsidR="001E23A1" w:rsidRDefault="001A547B" w:rsidP="003C61AF">
      <w:pPr>
        <w:spacing w:after="0"/>
        <w:jc w:val="both"/>
      </w:pPr>
      <w:r>
        <w:t xml:space="preserve">Dr Stephen Connolly was commissioned to conduct an External Audit of the Trust’s Objects and Activities since our foundation in 2006 </w:t>
      </w:r>
      <w:r w:rsidR="001E23A1">
        <w:t xml:space="preserve">and reported in January. From that basis </w:t>
      </w:r>
      <w:r>
        <w:t xml:space="preserve">we created our own Path </w:t>
      </w:r>
      <w:r w:rsidR="001425F8">
        <w:t xml:space="preserve">to Victory </w:t>
      </w:r>
      <w:r>
        <w:t>from 2019/ 2022</w:t>
      </w:r>
      <w:r w:rsidR="001E23A1">
        <w:t xml:space="preserve"> </w:t>
      </w:r>
      <w:r w:rsidR="001425F8">
        <w:t>which</w:t>
      </w:r>
      <w:r w:rsidR="001E23A1">
        <w:t xml:space="preserve"> was</w:t>
      </w:r>
      <w:r>
        <w:t xml:space="preserve"> </w:t>
      </w:r>
      <w:r w:rsidR="001E23A1">
        <w:t xml:space="preserve">placed widely for consultation. </w:t>
      </w:r>
      <w:r w:rsidR="001425F8">
        <w:t>Having taken on board plenty of feedback, i</w:t>
      </w:r>
      <w:r w:rsidR="001E23A1">
        <w:t xml:space="preserve">t was presented with a request for support to NLHF to help us carry it to fruition. </w:t>
      </w:r>
      <w:r w:rsidR="001425F8">
        <w:t>Their</w:t>
      </w:r>
      <w:r w:rsidR="001E23A1">
        <w:t xml:space="preserve"> feedback urged caution with </w:t>
      </w:r>
      <w:r w:rsidR="001425F8">
        <w:t xml:space="preserve">some </w:t>
      </w:r>
      <w:r w:rsidR="001E23A1">
        <w:t xml:space="preserve">doubt expressed whether a Centre was appropriate at all notwithstanding the economic and substantive viability repeatedly demonstrated. </w:t>
      </w:r>
      <w:r w:rsidR="001425F8">
        <w:t>So w</w:t>
      </w:r>
      <w:r w:rsidR="001E23A1">
        <w:t xml:space="preserve">e </w:t>
      </w:r>
      <w:r w:rsidR="001425F8">
        <w:t xml:space="preserve">have </w:t>
      </w:r>
      <w:proofErr w:type="gramStart"/>
      <w:r w:rsidR="001425F8">
        <w:t xml:space="preserve">ended </w:t>
      </w:r>
      <w:r w:rsidR="001E23A1">
        <w:t xml:space="preserve"> the</w:t>
      </w:r>
      <w:proofErr w:type="gramEnd"/>
      <w:r w:rsidR="001E23A1">
        <w:t xml:space="preserve"> year with a more modest request for support in 2020/ 2021 to sustain momentum as we deliberately carry forward our agenda with </w:t>
      </w:r>
      <w:r w:rsidR="00683CFE">
        <w:t xml:space="preserve">some of </w:t>
      </w:r>
      <w:r w:rsidR="001E23A1">
        <w:t xml:space="preserve">our own Appeal funds as match. </w:t>
      </w:r>
    </w:p>
    <w:p w14:paraId="58CED645" w14:textId="77777777" w:rsidR="001E23A1" w:rsidRDefault="001E23A1" w:rsidP="003C61AF">
      <w:pPr>
        <w:spacing w:after="0"/>
        <w:jc w:val="both"/>
      </w:pPr>
    </w:p>
    <w:p w14:paraId="0404DF55" w14:textId="08E9580A" w:rsidR="001A547B" w:rsidRDefault="001E23A1" w:rsidP="003C61AF">
      <w:pPr>
        <w:spacing w:after="0"/>
        <w:jc w:val="both"/>
      </w:pPr>
      <w:r>
        <w:t xml:space="preserve">The </w:t>
      </w:r>
      <w:r w:rsidR="00EF1FD9">
        <w:t xml:space="preserve">triple </w:t>
      </w:r>
      <w:r>
        <w:t>anniversaries in 2020 will be c</w:t>
      </w:r>
      <w:r w:rsidR="001425F8">
        <w:t>ommemorated</w:t>
      </w:r>
      <w:r>
        <w:t xml:space="preserve"> through the cultural legacy of the battle – as created over the past 275 years and as </w:t>
      </w:r>
      <w:r w:rsidR="001425F8">
        <w:t xml:space="preserve">now to </w:t>
      </w:r>
      <w:r w:rsidR="000C7CD8">
        <w:t xml:space="preserve">be </w:t>
      </w:r>
      <w:r>
        <w:t xml:space="preserve">recreated by </w:t>
      </w:r>
      <w:proofErr w:type="gramStart"/>
      <w:r>
        <w:t>10-17 year</w:t>
      </w:r>
      <w:proofErr w:type="gramEnd"/>
      <w:r>
        <w:t xml:space="preserve"> olds across the nation </w:t>
      </w:r>
      <w:r w:rsidR="00683CFE">
        <w:t xml:space="preserve">in poetry, song, prose or visual howsoever. Our 105 metre </w:t>
      </w:r>
      <w:r w:rsidR="009E116D">
        <w:t>Prestonpans T</w:t>
      </w:r>
      <w:r w:rsidR="00683CFE">
        <w:t xml:space="preserve">apestry will tour the nation again. Concerts and exhibitions </w:t>
      </w:r>
      <w:r w:rsidR="001425F8">
        <w:t xml:space="preserve">including The Pans’ Town Hall and Haddington’s John </w:t>
      </w:r>
      <w:proofErr w:type="spellStart"/>
      <w:r w:rsidR="001425F8">
        <w:t>Gray</w:t>
      </w:r>
      <w:proofErr w:type="spellEnd"/>
      <w:r w:rsidR="001425F8">
        <w:t xml:space="preserve"> Centre </w:t>
      </w:r>
      <w:r w:rsidR="00683CFE">
        <w:t xml:space="preserve">will be presented. The Clans who Came Out with The Prince at Prestonpans in 1745 will again be invited to share in these </w:t>
      </w:r>
      <w:r w:rsidR="001425F8">
        <w:t>occasions</w:t>
      </w:r>
      <w:r w:rsidR="00683CFE">
        <w:t xml:space="preserve"> with us</w:t>
      </w:r>
      <w:r w:rsidR="001425F8">
        <w:t xml:space="preserve"> and of course w</w:t>
      </w:r>
      <w:r w:rsidR="00683CFE">
        <w:t>e shall be sharing these activities with the ongoing NLHF Great Places Project in our community.</w:t>
      </w:r>
    </w:p>
    <w:p w14:paraId="5B703ED6" w14:textId="7C2773E7" w:rsidR="00683CFE" w:rsidRDefault="00683CFE" w:rsidP="003C61AF">
      <w:pPr>
        <w:spacing w:after="0"/>
        <w:jc w:val="both"/>
      </w:pPr>
    </w:p>
    <w:p w14:paraId="119336E2" w14:textId="77777777" w:rsidR="003C61AF" w:rsidRDefault="003C61AF" w:rsidP="003C61AF">
      <w:pPr>
        <w:spacing w:after="0"/>
        <w:jc w:val="both"/>
        <w:rPr>
          <w:b/>
          <w:bCs/>
        </w:rPr>
      </w:pPr>
    </w:p>
    <w:p w14:paraId="2DDB4657" w14:textId="77777777" w:rsidR="003C61AF" w:rsidRDefault="003C61AF" w:rsidP="003C61AF">
      <w:pPr>
        <w:spacing w:after="0"/>
        <w:jc w:val="both"/>
        <w:rPr>
          <w:b/>
          <w:bCs/>
        </w:rPr>
      </w:pPr>
    </w:p>
    <w:p w14:paraId="10964ECB" w14:textId="57AD4920" w:rsidR="00683CFE" w:rsidRDefault="009E116D" w:rsidP="003C61AF">
      <w:pPr>
        <w:spacing w:after="0"/>
        <w:jc w:val="both"/>
        <w:rPr>
          <w:b/>
          <w:bCs/>
        </w:rPr>
      </w:pPr>
      <w:r>
        <w:rPr>
          <w:b/>
          <w:bCs/>
        </w:rPr>
        <w:t xml:space="preserve">Seeking an optimal </w:t>
      </w:r>
      <w:r w:rsidR="00683CFE">
        <w:rPr>
          <w:b/>
          <w:bCs/>
        </w:rPr>
        <w:t>location for our Living History Centre</w:t>
      </w:r>
    </w:p>
    <w:p w14:paraId="4126C26B" w14:textId="0B316F7A" w:rsidR="00683CFE" w:rsidRDefault="00683CFE" w:rsidP="003C61AF">
      <w:pPr>
        <w:spacing w:after="0"/>
        <w:jc w:val="both"/>
      </w:pPr>
      <w:r>
        <w:t xml:space="preserve">We have spent the year seeking </w:t>
      </w:r>
      <w:r w:rsidR="009E116D">
        <w:t>a</w:t>
      </w:r>
      <w:r>
        <w:t xml:space="preserve"> </w:t>
      </w:r>
      <w:r w:rsidRPr="001425F8">
        <w:rPr>
          <w:i/>
          <w:iCs/>
        </w:rPr>
        <w:t>third</w:t>
      </w:r>
      <w:r>
        <w:t xml:space="preserve"> possible location</w:t>
      </w:r>
      <w:r w:rsidR="009E116D">
        <w:t xml:space="preserve"> after previous knockbacks at the Battle Bing and </w:t>
      </w:r>
      <w:r w:rsidR="001425F8">
        <w:t xml:space="preserve">Prestongrange </w:t>
      </w:r>
      <w:r w:rsidR="009E116D">
        <w:t>Museum BathHouse</w:t>
      </w:r>
      <w:r>
        <w:t xml:space="preserve">. At a time when planning blight across the battlefield perimeter excludes several good choices </w:t>
      </w:r>
      <w:proofErr w:type="gramStart"/>
      <w:r>
        <w:t>there</w:t>
      </w:r>
      <w:proofErr w:type="gramEnd"/>
      <w:r>
        <w:t xml:space="preserve"> we </w:t>
      </w:r>
      <w:r w:rsidR="009E116D">
        <w:t>boldly</w:t>
      </w:r>
      <w:r>
        <w:t xml:space="preserve"> concluded a Memorandum of Understanding with Hargreaves which is the lead developer of the new community being constructed over the next 30 years on the </w:t>
      </w:r>
      <w:proofErr w:type="spellStart"/>
      <w:r>
        <w:t>Riggonhead</w:t>
      </w:r>
      <w:proofErr w:type="spellEnd"/>
      <w:r>
        <w:t xml:space="preserve"> Defile. The NW corner of th</w:t>
      </w:r>
      <w:r w:rsidR="001425F8">
        <w:t>at</w:t>
      </w:r>
      <w:r>
        <w:t xml:space="preserve"> community’s planned town square overlooks the battlefield and lies close to a proposed Prince’s Loch. It could </w:t>
      </w:r>
      <w:r w:rsidR="00194AFC">
        <w:t xml:space="preserve">well </w:t>
      </w:r>
      <w:r>
        <w:t xml:space="preserve">be an exciting location although the timescale remains </w:t>
      </w:r>
      <w:r w:rsidR="003844B2">
        <w:t xml:space="preserve">predictably </w:t>
      </w:r>
      <w:r>
        <w:t>elusive</w:t>
      </w:r>
      <w:r w:rsidR="00194AFC">
        <w:t xml:space="preserve"> as discussions continue</w:t>
      </w:r>
      <w:r>
        <w:t>.</w:t>
      </w:r>
      <w:r w:rsidR="003844B2">
        <w:t xml:space="preserve"> We are also ambitious to locate </w:t>
      </w:r>
      <w:r w:rsidR="00194AFC">
        <w:t xml:space="preserve">there </w:t>
      </w:r>
      <w:r w:rsidR="003844B2">
        <w:t>Scotland’s first equestrian statue of The Prince accompanied by cheering Highlanders</w:t>
      </w:r>
      <w:r w:rsidR="00675AF1">
        <w:t xml:space="preserve"> and o</w:t>
      </w:r>
      <w:r w:rsidR="003844B2">
        <w:t xml:space="preserve">ur preferred name for the community is Charlestoun for which we have </w:t>
      </w:r>
      <w:r w:rsidR="000C7CD8">
        <w:t>repeatedly</w:t>
      </w:r>
      <w:r w:rsidR="003844B2">
        <w:t xml:space="preserve"> advanced our case in competition with </w:t>
      </w:r>
      <w:r w:rsidR="00675AF1">
        <w:t xml:space="preserve">several </w:t>
      </w:r>
      <w:r w:rsidR="003844B2">
        <w:t xml:space="preserve">others. </w:t>
      </w:r>
    </w:p>
    <w:p w14:paraId="02759289" w14:textId="77777777" w:rsidR="003046B7" w:rsidRDefault="003046B7" w:rsidP="003C61AF">
      <w:pPr>
        <w:spacing w:after="0"/>
        <w:jc w:val="both"/>
      </w:pPr>
    </w:p>
    <w:p w14:paraId="70E65388" w14:textId="4586CAEF" w:rsidR="00194AFC" w:rsidRDefault="00675AF1" w:rsidP="003C61AF">
      <w:pPr>
        <w:spacing w:after="0"/>
        <w:jc w:val="both"/>
      </w:pPr>
      <w:r>
        <w:t>As</w:t>
      </w:r>
      <w:r w:rsidR="00194AFC">
        <w:t xml:space="preserve"> </w:t>
      </w:r>
      <w:proofErr w:type="spellStart"/>
      <w:r w:rsidR="00194AFC">
        <w:t>year</w:t>
      </w:r>
      <w:r>
        <w:t xml:space="preserve"> </w:t>
      </w:r>
      <w:r w:rsidR="00194AFC">
        <w:t>end</w:t>
      </w:r>
      <w:proofErr w:type="spellEnd"/>
      <w:r w:rsidR="00194AFC">
        <w:t xml:space="preserve"> </w:t>
      </w:r>
      <w:proofErr w:type="gramStart"/>
      <w:r>
        <w:t>approached</w:t>
      </w:r>
      <w:proofErr w:type="gramEnd"/>
      <w:r>
        <w:t xml:space="preserve"> </w:t>
      </w:r>
      <w:r w:rsidR="00194AFC">
        <w:t xml:space="preserve">we </w:t>
      </w:r>
      <w:r>
        <w:t>saw</w:t>
      </w:r>
      <w:r w:rsidR="00194AFC">
        <w:t xml:space="preserve"> an unexpected</w:t>
      </w:r>
      <w:r>
        <w:t>,</w:t>
      </w:r>
      <w:r w:rsidR="00194AFC">
        <w:t xml:space="preserve"> </w:t>
      </w:r>
      <w:r w:rsidR="003046B7">
        <w:t>refreshed</w:t>
      </w:r>
      <w:r>
        <w:t>,</w:t>
      </w:r>
      <w:r w:rsidR="003046B7">
        <w:t xml:space="preserve"> </w:t>
      </w:r>
      <w:r w:rsidR="00194AFC">
        <w:t xml:space="preserve">opportunity </w:t>
      </w:r>
      <w:r w:rsidR="003046B7">
        <w:t>emerging</w:t>
      </w:r>
      <w:r w:rsidR="00194AFC">
        <w:t xml:space="preserve"> at Prestongrange Heritage Museum – </w:t>
      </w:r>
      <w:r>
        <w:t>our</w:t>
      </w:r>
      <w:r w:rsidR="00194AFC">
        <w:t xml:space="preserve"> second </w:t>
      </w:r>
      <w:r w:rsidR="003046B7">
        <w:t xml:space="preserve">earlier </w:t>
      </w:r>
      <w:r w:rsidR="00194AFC">
        <w:t xml:space="preserve">location which was </w:t>
      </w:r>
      <w:r w:rsidR="003046B7">
        <w:t xml:space="preserve">ELC supported but </w:t>
      </w:r>
      <w:r w:rsidR="00194AFC">
        <w:t>knocked back by NLHF [then HLF]. The</w:t>
      </w:r>
      <w:r w:rsidR="003046B7">
        <w:t>ir</w:t>
      </w:r>
      <w:r w:rsidR="00194AFC">
        <w:t xml:space="preserve"> major objection in 2017 had been that there was no Master</w:t>
      </w:r>
      <w:r w:rsidR="003046B7">
        <w:t xml:space="preserve"> </w:t>
      </w:r>
      <w:r w:rsidR="00194AFC">
        <w:t xml:space="preserve">Plan </w:t>
      </w:r>
      <w:r w:rsidR="003046B7">
        <w:t>f</w:t>
      </w:r>
      <w:r w:rsidR="00194AFC">
        <w:t>or the whole museum site of some 300 acres</w:t>
      </w:r>
      <w:r w:rsidR="003046B7">
        <w:t>;</w:t>
      </w:r>
      <w:r w:rsidR="00194AFC">
        <w:t xml:space="preserve"> but that has now begun to change and upside aspects of the </w:t>
      </w:r>
      <w:r w:rsidR="000C7CD8">
        <w:t>M</w:t>
      </w:r>
      <w:r w:rsidR="00194AFC">
        <w:t xml:space="preserve">useum site, distant though it is from the battlefield, are </w:t>
      </w:r>
      <w:r>
        <w:t xml:space="preserve">certainly </w:t>
      </w:r>
      <w:r w:rsidR="00194AFC">
        <w:t>worthy of careful re-evaluation</w:t>
      </w:r>
      <w:r w:rsidR="000C7CD8">
        <w:t>.</w:t>
      </w:r>
      <w:r w:rsidR="00194AFC">
        <w:t xml:space="preserve"> </w:t>
      </w:r>
      <w:r w:rsidR="003046B7">
        <w:t>ELC is hopeful of £1.5m capital investment in the site to restore all its fabric.</w:t>
      </w:r>
      <w:r>
        <w:t xml:space="preserve"> We have the potential to be an anchor tenant at the Museum achieving not only our own goal but providing substantial footfall for neighbouring heritage activities.</w:t>
      </w:r>
    </w:p>
    <w:p w14:paraId="2CF18F69" w14:textId="4A177E1E" w:rsidR="00EF1FD9" w:rsidRDefault="00EF1FD9" w:rsidP="003C61AF">
      <w:pPr>
        <w:spacing w:after="0"/>
        <w:jc w:val="both"/>
      </w:pPr>
    </w:p>
    <w:p w14:paraId="024E2FFA" w14:textId="2A361F3C" w:rsidR="00EF1FD9" w:rsidRDefault="00EF1FD9" w:rsidP="003C61AF">
      <w:pPr>
        <w:spacing w:after="0"/>
        <w:jc w:val="both"/>
        <w:rPr>
          <w:b/>
          <w:bCs/>
        </w:rPr>
      </w:pPr>
      <w:r w:rsidRPr="00EF1FD9">
        <w:rPr>
          <w:b/>
          <w:bCs/>
        </w:rPr>
        <w:t>Brussels sprouts on the battlefield</w:t>
      </w:r>
      <w:r>
        <w:rPr>
          <w:b/>
          <w:bCs/>
        </w:rPr>
        <w:t xml:space="preserve"> and newbuild at the Battle Bing </w:t>
      </w:r>
    </w:p>
    <w:p w14:paraId="6948DD6E" w14:textId="4ECD5F02" w:rsidR="00EF1FD9" w:rsidRDefault="00EF1FD9" w:rsidP="003C61AF">
      <w:pPr>
        <w:spacing w:after="0"/>
        <w:jc w:val="both"/>
      </w:pPr>
      <w:r>
        <w:t xml:space="preserve">Much to the Trust’s delight ELC resolved to put the battlefield back to agriculture in 2019 and with the support of local farmers we tendered to crop rye as was done in 1745. </w:t>
      </w:r>
      <w:r w:rsidR="00675AF1">
        <w:t>Alas, i</w:t>
      </w:r>
      <w:r>
        <w:t>n their wisdom those charged with un</w:t>
      </w:r>
      <w:r w:rsidR="003046B7">
        <w:t>-</w:t>
      </w:r>
      <w:proofErr w:type="spellStart"/>
      <w:r>
        <w:t>minuted</w:t>
      </w:r>
      <w:proofErr w:type="spellEnd"/>
      <w:r>
        <w:t xml:space="preserve"> decision making at ELC, ignoring their statutory obligation to take the Designated Battlefield into account, resolved to see Brussels sprouts grown</w:t>
      </w:r>
      <w:r w:rsidR="00675AF1">
        <w:t xml:space="preserve"> by a higher bidder</w:t>
      </w:r>
      <w:r>
        <w:t>. Promises to make provision for surface archaeology were not honoured.</w:t>
      </w:r>
      <w:r w:rsidR="003046B7">
        <w:t xml:space="preserve"> </w:t>
      </w:r>
    </w:p>
    <w:p w14:paraId="2A2B94FD" w14:textId="77777777" w:rsidR="00EF1FD9" w:rsidRDefault="00EF1FD9" w:rsidP="003C61AF">
      <w:pPr>
        <w:spacing w:after="0"/>
        <w:jc w:val="both"/>
      </w:pPr>
    </w:p>
    <w:p w14:paraId="32B479F7" w14:textId="6ADCCFF2" w:rsidR="00EF1FD9" w:rsidRDefault="009E116D" w:rsidP="003C61AF">
      <w:pPr>
        <w:spacing w:after="0"/>
        <w:jc w:val="both"/>
      </w:pPr>
      <w:r>
        <w:t xml:space="preserve">During the year ELC demolished a supply depot at the foot of the Battle Bing which might have been a potential location for the Living History Centre. </w:t>
      </w:r>
      <w:proofErr w:type="gramStart"/>
      <w:r>
        <w:t>However</w:t>
      </w:r>
      <w:proofErr w:type="gramEnd"/>
      <w:r>
        <w:t xml:space="preserve"> ELC was adamant it could not be made available because it was to be rebuilt for </w:t>
      </w:r>
      <w:r w:rsidR="00675AF1">
        <w:t xml:space="preserve">their own </w:t>
      </w:r>
      <w:r>
        <w:t xml:space="preserve">pressing needs. A promise was given however that the new inhabitants would take on responsibility for maintenance of the </w:t>
      </w:r>
      <w:r w:rsidR="00675AF1">
        <w:t xml:space="preserve">Bing </w:t>
      </w:r>
      <w:r>
        <w:t xml:space="preserve">area which is an </w:t>
      </w:r>
      <w:proofErr w:type="gramStart"/>
      <w:r>
        <w:t>ever present</w:t>
      </w:r>
      <w:proofErr w:type="gramEnd"/>
      <w:r>
        <w:t xml:space="preserve"> requirement</w:t>
      </w:r>
      <w:r w:rsidR="00675AF1">
        <w:t xml:space="preserve"> attracting several thousand visitors each year</w:t>
      </w:r>
      <w:r>
        <w:t xml:space="preserve">. </w:t>
      </w:r>
    </w:p>
    <w:p w14:paraId="568AA6C6" w14:textId="202CCC94" w:rsidR="003046B7" w:rsidRDefault="003046B7" w:rsidP="003C61AF">
      <w:pPr>
        <w:spacing w:after="0"/>
        <w:jc w:val="both"/>
      </w:pPr>
    </w:p>
    <w:p w14:paraId="71B10AA7" w14:textId="6C48A1FB" w:rsidR="003046B7" w:rsidRDefault="003046B7" w:rsidP="003C61AF">
      <w:pPr>
        <w:spacing w:after="0"/>
        <w:jc w:val="both"/>
        <w:rPr>
          <w:b/>
          <w:bCs/>
        </w:rPr>
      </w:pPr>
      <w:r>
        <w:rPr>
          <w:b/>
          <w:bCs/>
        </w:rPr>
        <w:t>Prestonpans as the highpoint of Jacobite hopes for restoration of Stuart Kings</w:t>
      </w:r>
    </w:p>
    <w:p w14:paraId="5212BB8E" w14:textId="3EDEC689" w:rsidR="003046B7" w:rsidRDefault="00CC075E" w:rsidP="003C61AF">
      <w:pPr>
        <w:spacing w:after="0"/>
        <w:jc w:val="both"/>
      </w:pPr>
      <w:r>
        <w:t xml:space="preserve">One of the unsurprising conclusions from the External Audit was that the success of </w:t>
      </w:r>
      <w:r w:rsidR="00675AF1">
        <w:t>our</w:t>
      </w:r>
      <w:r>
        <w:t xml:space="preserve"> Living History Centre would depend on its changing programme of events and activities to attract visitors and returners, as well as the </w:t>
      </w:r>
      <w:r w:rsidR="00675AF1">
        <w:t xml:space="preserve">continuous </w:t>
      </w:r>
      <w:r>
        <w:t xml:space="preserve">display of the tapestries and the interpretation of the battle.  The Trustees had always been aware of this and have </w:t>
      </w:r>
      <w:r w:rsidR="00675AF1">
        <w:t xml:space="preserve">inter alia </w:t>
      </w:r>
      <w:r>
        <w:t xml:space="preserve">throughout the year with leadership support from Dr Michael Taylor sought to </w:t>
      </w:r>
      <w:r w:rsidR="00675AF1">
        <w:t xml:space="preserve">better </w:t>
      </w:r>
      <w:r>
        <w:t xml:space="preserve">understand how Prestonpans victorious role as a highlight of the Jacobite Cause </w:t>
      </w:r>
      <w:r w:rsidR="00675AF1">
        <w:t>might</w:t>
      </w:r>
      <w:r>
        <w:t xml:space="preserve"> be enshrined through our Living History Centre. As the year </w:t>
      </w:r>
      <w:proofErr w:type="gramStart"/>
      <w:r>
        <w:t>ends</w:t>
      </w:r>
      <w:proofErr w:type="gramEnd"/>
      <w:r>
        <w:t xml:space="preserve"> we have convened a Colloquium of </w:t>
      </w:r>
      <w:r w:rsidR="00675AF1">
        <w:t>myriad</w:t>
      </w:r>
      <w:r>
        <w:t xml:space="preserve"> institutions across Scotland to explore the scope for us to act as </w:t>
      </w:r>
      <w:r w:rsidR="00CD4231">
        <w:t xml:space="preserve">proactive </w:t>
      </w:r>
      <w:r>
        <w:t>hub of a national and indeed international Jacobite Trail and a linking Jacobite Asset Register.</w:t>
      </w:r>
    </w:p>
    <w:p w14:paraId="23837AAB" w14:textId="0373553B" w:rsidR="00302EA0" w:rsidRDefault="00302EA0" w:rsidP="003C61AF">
      <w:pPr>
        <w:spacing w:after="0"/>
        <w:jc w:val="both"/>
      </w:pPr>
    </w:p>
    <w:p w14:paraId="7A997BA4" w14:textId="6D294028" w:rsidR="00CD4231" w:rsidRDefault="00CD4231" w:rsidP="003C61AF">
      <w:pPr>
        <w:spacing w:after="0"/>
        <w:jc w:val="both"/>
      </w:pPr>
    </w:p>
    <w:p w14:paraId="628F28DA" w14:textId="77777777" w:rsidR="00CD4231" w:rsidRDefault="00CD4231" w:rsidP="003C61AF">
      <w:pPr>
        <w:spacing w:after="0"/>
        <w:jc w:val="both"/>
      </w:pPr>
    </w:p>
    <w:p w14:paraId="218C31CF" w14:textId="291F29CF" w:rsidR="00302EA0" w:rsidRDefault="00302EA0" w:rsidP="003C61AF">
      <w:pPr>
        <w:spacing w:after="0"/>
        <w:jc w:val="both"/>
        <w:rPr>
          <w:b/>
          <w:bCs/>
        </w:rPr>
      </w:pPr>
      <w:r>
        <w:rPr>
          <w:b/>
          <w:bCs/>
        </w:rPr>
        <w:lastRenderedPageBreak/>
        <w:t>Friends of The Prince and our Funding Appeal</w:t>
      </w:r>
    </w:p>
    <w:p w14:paraId="2B93B248" w14:textId="5C3B19D6" w:rsidR="00CD4231" w:rsidRDefault="00CD4231" w:rsidP="003C61AF">
      <w:pPr>
        <w:spacing w:after="0"/>
        <w:jc w:val="both"/>
      </w:pPr>
      <w:r w:rsidRPr="00CD4231">
        <w:t xml:space="preserve">It </w:t>
      </w:r>
      <w:r>
        <w:t xml:space="preserve">has necessarily been the case </w:t>
      </w:r>
      <w:r w:rsidRPr="00CD4231">
        <w:t xml:space="preserve">that </w:t>
      </w:r>
      <w:r>
        <w:t xml:space="preserve">the Trust’s digital presence has been incremental since 2006, building an extensive archive and news store whilst always deploying Facebook and Twitter for events. However we are long </w:t>
      </w:r>
      <w:proofErr w:type="gramStart"/>
      <w:r>
        <w:t>overdue  a</w:t>
      </w:r>
      <w:proofErr w:type="gramEnd"/>
      <w:r>
        <w:t xml:space="preserve"> comprehensive systems redesign that not only meets those </w:t>
      </w:r>
      <w:proofErr w:type="spellStart"/>
      <w:r>
        <w:t>well established</w:t>
      </w:r>
      <w:proofErr w:type="spellEnd"/>
      <w:r>
        <w:t xml:space="preserve"> needs more imaginatively and effectively but also provides the ‘well recognised home’ for our Friends of The Prince – the designation we give to our signed up supporters.</w:t>
      </w:r>
    </w:p>
    <w:p w14:paraId="625B0646" w14:textId="590C9BF9" w:rsidR="00CD4231" w:rsidRDefault="00CD4231" w:rsidP="003C61AF">
      <w:pPr>
        <w:spacing w:after="0"/>
        <w:jc w:val="both"/>
      </w:pPr>
    </w:p>
    <w:p w14:paraId="3CCDE9BD" w14:textId="77777777" w:rsidR="000A3973" w:rsidRDefault="00CD4231" w:rsidP="003C61AF">
      <w:pPr>
        <w:spacing w:after="0"/>
        <w:jc w:val="both"/>
      </w:pPr>
      <w:r>
        <w:t>And the moment is arriving when we will be able finally to present the case to Friends and other potential sponsors for donations to create our Living History Centre</w:t>
      </w:r>
      <w:r w:rsidR="000A3973">
        <w:t xml:space="preserve"> and endow it for the future. We expect to be seeking approaching £7m capex altogether depending on the precise arrangements made with our landlords but remain convinced that our repeated economic feasibility studies are sound and we will certainly be able to trade successfully.</w:t>
      </w:r>
    </w:p>
    <w:p w14:paraId="2E6DB743" w14:textId="77777777" w:rsidR="000A3973" w:rsidRDefault="000A3973" w:rsidP="003C61AF">
      <w:pPr>
        <w:spacing w:after="0"/>
        <w:jc w:val="both"/>
      </w:pPr>
    </w:p>
    <w:p w14:paraId="15336ACF" w14:textId="67E50001" w:rsidR="0019321B" w:rsidRPr="0019321B" w:rsidRDefault="0019321B" w:rsidP="0019321B">
      <w:pPr>
        <w:spacing w:after="0" w:line="240" w:lineRule="auto"/>
        <w:jc w:val="both"/>
        <w:rPr>
          <w:rFonts w:ascii="Calibri" w:eastAsia="Times New Roman" w:hAnsi="Calibri" w:cs="Times New Roman"/>
          <w:b/>
        </w:rPr>
      </w:pPr>
      <w:r w:rsidRPr="00C968C1">
        <w:rPr>
          <w:rFonts w:ascii="Calibri" w:eastAsia="Times New Roman" w:hAnsi="Calibri" w:cs="Times New Roman"/>
          <w:b/>
        </w:rPr>
        <w:t xml:space="preserve">Scottish Diaspora </w:t>
      </w:r>
      <w:r w:rsidRPr="0019321B">
        <w:rPr>
          <w:rFonts w:ascii="Calibri" w:eastAsia="Times New Roman" w:hAnsi="Calibri" w:cs="Times New Roman"/>
          <w:b/>
        </w:rPr>
        <w:t>Tapestr</w:t>
      </w:r>
      <w:r w:rsidRPr="00C968C1">
        <w:rPr>
          <w:rFonts w:ascii="Calibri" w:eastAsia="Times New Roman" w:hAnsi="Calibri" w:cs="Times New Roman"/>
          <w:b/>
        </w:rPr>
        <w:t>y</w:t>
      </w:r>
      <w:r w:rsidRPr="0019321B">
        <w:rPr>
          <w:rFonts w:ascii="Calibri" w:eastAsia="Times New Roman" w:hAnsi="Calibri" w:cs="Times New Roman"/>
          <w:b/>
        </w:rPr>
        <w:t xml:space="preserve"> continue</w:t>
      </w:r>
      <w:r w:rsidRPr="00C968C1">
        <w:rPr>
          <w:rFonts w:ascii="Calibri" w:eastAsia="Times New Roman" w:hAnsi="Calibri" w:cs="Times New Roman"/>
          <w:b/>
        </w:rPr>
        <w:t>s</w:t>
      </w:r>
      <w:r w:rsidRPr="0019321B">
        <w:rPr>
          <w:rFonts w:ascii="Calibri" w:eastAsia="Times New Roman" w:hAnsi="Calibri" w:cs="Times New Roman"/>
          <w:b/>
        </w:rPr>
        <w:t xml:space="preserve"> to attract large visitor numbers on tour</w:t>
      </w:r>
    </w:p>
    <w:p w14:paraId="70953C8C" w14:textId="5C03C0C4" w:rsidR="0019321B" w:rsidRPr="0019321B" w:rsidRDefault="0019321B" w:rsidP="0019321B">
      <w:pPr>
        <w:spacing w:after="0" w:line="240" w:lineRule="auto"/>
        <w:jc w:val="both"/>
        <w:rPr>
          <w:rFonts w:ascii="Calibri" w:eastAsia="Times New Roman" w:hAnsi="Calibri" w:cs="Times New Roman"/>
        </w:rPr>
      </w:pPr>
      <w:r>
        <w:rPr>
          <w:rFonts w:ascii="Calibri" w:eastAsia="Times New Roman" w:hAnsi="Calibri" w:cs="Times New Roman"/>
        </w:rPr>
        <w:t>During 2018/ 2019 it</w:t>
      </w:r>
      <w:r w:rsidRPr="0019321B">
        <w:rPr>
          <w:rFonts w:ascii="Calibri" w:eastAsia="Times New Roman" w:hAnsi="Calibri" w:cs="Times New Roman"/>
        </w:rPr>
        <w:t xml:space="preserve"> has mainly been the Scottish Diaspora Tapestry</w:t>
      </w:r>
      <w:r>
        <w:rPr>
          <w:rFonts w:ascii="Calibri" w:eastAsia="Times New Roman" w:hAnsi="Calibri" w:cs="Times New Roman"/>
        </w:rPr>
        <w:t xml:space="preserve"> on display, with The Prestonpans </w:t>
      </w:r>
      <w:r w:rsidR="000C7CD8">
        <w:rPr>
          <w:rFonts w:ascii="Calibri" w:eastAsia="Times New Roman" w:hAnsi="Calibri" w:cs="Times New Roman"/>
        </w:rPr>
        <w:t>T</w:t>
      </w:r>
      <w:r>
        <w:rPr>
          <w:rFonts w:ascii="Calibri" w:eastAsia="Times New Roman" w:hAnsi="Calibri" w:cs="Times New Roman"/>
        </w:rPr>
        <w:t xml:space="preserve">apestry resting before its planned 2020 Anniversary Tour. An exceptionally successful exhibition was held </w:t>
      </w:r>
      <w:r w:rsidRPr="0019321B">
        <w:rPr>
          <w:rFonts w:ascii="Calibri" w:eastAsia="Times New Roman" w:hAnsi="Calibri" w:cs="Times New Roman"/>
        </w:rPr>
        <w:t xml:space="preserve">at Garioch Heritage Centre close by Inverurie for </w:t>
      </w:r>
      <w:r>
        <w:rPr>
          <w:rFonts w:ascii="Calibri" w:eastAsia="Times New Roman" w:hAnsi="Calibri" w:cs="Times New Roman"/>
        </w:rPr>
        <w:t>four</w:t>
      </w:r>
      <w:r w:rsidRPr="0019321B">
        <w:rPr>
          <w:rFonts w:ascii="Calibri" w:eastAsia="Times New Roman" w:hAnsi="Calibri" w:cs="Times New Roman"/>
        </w:rPr>
        <w:t xml:space="preserve"> months</w:t>
      </w:r>
      <w:r>
        <w:rPr>
          <w:rFonts w:ascii="Calibri" w:eastAsia="Times New Roman" w:hAnsi="Calibri" w:cs="Times New Roman"/>
        </w:rPr>
        <w:t xml:space="preserve"> which</w:t>
      </w:r>
      <w:r w:rsidRPr="0019321B">
        <w:rPr>
          <w:rFonts w:ascii="Calibri" w:eastAsia="Times New Roman" w:hAnsi="Calibri" w:cs="Times New Roman"/>
        </w:rPr>
        <w:t xml:space="preserve"> connection augurs well for a future exhibition of The Prestonpans Tapestry </w:t>
      </w:r>
      <w:r>
        <w:rPr>
          <w:rFonts w:ascii="Calibri" w:eastAsia="Times New Roman" w:hAnsi="Calibri" w:cs="Times New Roman"/>
        </w:rPr>
        <w:t>itself since December 1745 saw a Jacobite victory there</w:t>
      </w:r>
      <w:r w:rsidRPr="0019321B">
        <w:rPr>
          <w:rFonts w:ascii="Calibri" w:eastAsia="Times New Roman" w:hAnsi="Calibri" w:cs="Times New Roman"/>
        </w:rPr>
        <w:t>.</w:t>
      </w:r>
      <w:r>
        <w:rPr>
          <w:rFonts w:ascii="Calibri" w:eastAsia="Times New Roman" w:hAnsi="Calibri" w:cs="Times New Roman"/>
        </w:rPr>
        <w:t xml:space="preserve"> Glasgow’s St Mary’s Episcopalian Cathedral also welcomed the Diaspora Tapestry for a summer exhibition after a </w:t>
      </w:r>
      <w:proofErr w:type="spellStart"/>
      <w:r>
        <w:rPr>
          <w:rFonts w:ascii="Calibri" w:eastAsia="Times New Roman" w:hAnsi="Calibri" w:cs="Times New Roman"/>
        </w:rPr>
        <w:t>sojurn</w:t>
      </w:r>
      <w:proofErr w:type="spellEnd"/>
      <w:r>
        <w:rPr>
          <w:rFonts w:ascii="Calibri" w:eastAsia="Times New Roman" w:hAnsi="Calibri" w:cs="Times New Roman"/>
        </w:rPr>
        <w:t xml:space="preserve"> at New Lanark Mills. In summer 2020 it will be seen for three months at Dundee’s Verdant ‘Jute’ Mill. The APPs developed for both tapestries and the Battlefield Walk continue to be successfully used by visitors and the Diaspora’s Official Guide is shortly to reach its 3</w:t>
      </w:r>
      <w:r w:rsidRPr="0019321B">
        <w:rPr>
          <w:rFonts w:ascii="Calibri" w:eastAsia="Times New Roman" w:hAnsi="Calibri" w:cs="Times New Roman"/>
          <w:vertAlign w:val="superscript"/>
        </w:rPr>
        <w:t>rd</w:t>
      </w:r>
      <w:r>
        <w:rPr>
          <w:rFonts w:ascii="Calibri" w:eastAsia="Times New Roman" w:hAnsi="Calibri" w:cs="Times New Roman"/>
        </w:rPr>
        <w:t xml:space="preserve"> Edition – which will enable it to include details of five donated Diaspora </w:t>
      </w:r>
      <w:r w:rsidR="000C7CD8">
        <w:rPr>
          <w:rFonts w:ascii="Calibri" w:eastAsia="Times New Roman" w:hAnsi="Calibri" w:cs="Times New Roman"/>
        </w:rPr>
        <w:t>S</w:t>
      </w:r>
      <w:r>
        <w:rPr>
          <w:rFonts w:ascii="Calibri" w:eastAsia="Times New Roman" w:hAnsi="Calibri" w:cs="Times New Roman"/>
        </w:rPr>
        <w:t>aga Panels from Iceland presented to the Trust.</w:t>
      </w:r>
    </w:p>
    <w:p w14:paraId="2840AD4A" w14:textId="77777777" w:rsidR="0019321B" w:rsidRPr="0019321B" w:rsidRDefault="0019321B" w:rsidP="0019321B">
      <w:pPr>
        <w:spacing w:after="0" w:line="240" w:lineRule="auto"/>
        <w:jc w:val="both"/>
        <w:rPr>
          <w:rFonts w:ascii="Calibri" w:eastAsia="Times New Roman" w:hAnsi="Calibri" w:cs="Times New Roman"/>
          <w:b/>
          <w:sz w:val="24"/>
          <w:szCs w:val="24"/>
        </w:rPr>
      </w:pPr>
    </w:p>
    <w:p w14:paraId="5444AF0C" w14:textId="13193978" w:rsidR="0019321B" w:rsidRPr="0019321B" w:rsidRDefault="0019321B" w:rsidP="0019321B">
      <w:pPr>
        <w:spacing w:after="0" w:line="240" w:lineRule="auto"/>
        <w:jc w:val="both"/>
        <w:rPr>
          <w:rFonts w:ascii="Calibri" w:eastAsia="Times New Roman" w:hAnsi="Calibri" w:cs="Times New Roman"/>
          <w:b/>
        </w:rPr>
      </w:pPr>
      <w:r w:rsidRPr="00C968C1">
        <w:rPr>
          <w:rFonts w:ascii="Calibri" w:eastAsia="Times New Roman" w:hAnsi="Calibri" w:cs="Times New Roman"/>
          <w:b/>
        </w:rPr>
        <w:t xml:space="preserve">Magnificent support continues from </w:t>
      </w:r>
      <w:r w:rsidRPr="0019321B">
        <w:rPr>
          <w:rFonts w:ascii="Calibri" w:eastAsia="Times New Roman" w:hAnsi="Calibri" w:cs="Times New Roman"/>
          <w:b/>
        </w:rPr>
        <w:t>Volunteers and Sessional Staffs</w:t>
      </w:r>
    </w:p>
    <w:p w14:paraId="69FC3DEB" w14:textId="20C6EE3E" w:rsidR="0019321B" w:rsidRPr="0019321B" w:rsidRDefault="0019321B" w:rsidP="0019321B">
      <w:pPr>
        <w:spacing w:after="0" w:line="240" w:lineRule="auto"/>
        <w:jc w:val="both"/>
        <w:rPr>
          <w:rFonts w:ascii="Calibri" w:eastAsia="Times New Roman" w:hAnsi="Calibri" w:cs="Times New Roman"/>
        </w:rPr>
      </w:pPr>
      <w:r w:rsidRPr="0019321B">
        <w:rPr>
          <w:rFonts w:ascii="Calibri" w:eastAsia="Times New Roman" w:hAnsi="Calibri" w:cs="Times New Roman"/>
        </w:rPr>
        <w:t xml:space="preserve">It remains </w:t>
      </w:r>
      <w:r>
        <w:rPr>
          <w:rFonts w:ascii="Calibri" w:eastAsia="Times New Roman" w:hAnsi="Calibri" w:cs="Times New Roman"/>
        </w:rPr>
        <w:t xml:space="preserve">the case that </w:t>
      </w:r>
      <w:r w:rsidRPr="0019321B">
        <w:rPr>
          <w:rFonts w:ascii="Calibri" w:eastAsia="Times New Roman" w:hAnsi="Calibri" w:cs="Times New Roman"/>
        </w:rPr>
        <w:t>the Trust’s achievements these 1</w:t>
      </w:r>
      <w:r>
        <w:rPr>
          <w:rFonts w:ascii="Calibri" w:eastAsia="Times New Roman" w:hAnsi="Calibri" w:cs="Times New Roman"/>
        </w:rPr>
        <w:t>3</w:t>
      </w:r>
      <w:r w:rsidRPr="0019321B">
        <w:rPr>
          <w:rFonts w:ascii="Calibri" w:eastAsia="Times New Roman" w:hAnsi="Calibri" w:cs="Times New Roman"/>
        </w:rPr>
        <w:t xml:space="preserve"> years are largely attributable to volunteers and sessional staff, who together have </w:t>
      </w:r>
      <w:r w:rsidR="00C968C1">
        <w:rPr>
          <w:rFonts w:ascii="Calibri" w:eastAsia="Times New Roman" w:hAnsi="Calibri" w:cs="Times New Roman"/>
        </w:rPr>
        <w:t xml:space="preserve">now </w:t>
      </w:r>
      <w:r w:rsidRPr="0019321B">
        <w:rPr>
          <w:rFonts w:ascii="Calibri" w:eastAsia="Times New Roman" w:hAnsi="Calibri" w:cs="Times New Roman"/>
        </w:rPr>
        <w:t>attracted</w:t>
      </w:r>
      <w:r w:rsidR="008B2E98">
        <w:rPr>
          <w:rFonts w:ascii="Calibri" w:eastAsia="Times New Roman" w:hAnsi="Calibri" w:cs="Times New Roman"/>
        </w:rPr>
        <w:t xml:space="preserve"> approaching a million </w:t>
      </w:r>
      <w:r w:rsidRPr="0019321B">
        <w:rPr>
          <w:rFonts w:ascii="Calibri" w:eastAsia="Times New Roman" w:hAnsi="Calibri" w:cs="Times New Roman"/>
        </w:rPr>
        <w:t xml:space="preserve">visitors.  This pattern continues </w:t>
      </w:r>
      <w:r w:rsidR="00C968C1">
        <w:rPr>
          <w:rFonts w:ascii="Calibri" w:eastAsia="Times New Roman" w:hAnsi="Calibri" w:cs="Times New Roman"/>
        </w:rPr>
        <w:t xml:space="preserve">most particularly </w:t>
      </w:r>
      <w:r w:rsidRPr="0019321B">
        <w:rPr>
          <w:rFonts w:ascii="Calibri" w:eastAsia="Times New Roman" w:hAnsi="Calibri" w:cs="Times New Roman"/>
        </w:rPr>
        <w:t xml:space="preserve">with </w:t>
      </w:r>
      <w:r w:rsidR="000C7CD8">
        <w:rPr>
          <w:rFonts w:ascii="Calibri" w:eastAsia="Times New Roman" w:hAnsi="Calibri" w:cs="Times New Roman"/>
        </w:rPr>
        <w:t xml:space="preserve">hundreds of embroiderers, </w:t>
      </w:r>
      <w:r w:rsidRPr="0019321B">
        <w:rPr>
          <w:rFonts w:ascii="Calibri" w:eastAsia="Times New Roman" w:hAnsi="Calibri" w:cs="Times New Roman"/>
        </w:rPr>
        <w:t>the Alan Breck Regiment of Prestonpans Volunteers and countless others re-enactors, led by Dr Arran Johnston</w:t>
      </w:r>
      <w:r w:rsidR="00C968C1">
        <w:rPr>
          <w:rFonts w:ascii="Calibri" w:eastAsia="Times New Roman" w:hAnsi="Calibri" w:cs="Times New Roman"/>
        </w:rPr>
        <w:t>,</w:t>
      </w:r>
      <w:r w:rsidRPr="0019321B">
        <w:rPr>
          <w:rFonts w:ascii="Calibri" w:eastAsia="Times New Roman" w:hAnsi="Calibri" w:cs="Times New Roman"/>
        </w:rPr>
        <w:t xml:space="preserve"> Sharon Beck</w:t>
      </w:r>
      <w:r w:rsidR="00C968C1">
        <w:rPr>
          <w:rFonts w:ascii="Calibri" w:eastAsia="Times New Roman" w:hAnsi="Calibri" w:cs="Times New Roman"/>
        </w:rPr>
        <w:t xml:space="preserve"> and Brett Fletcher</w:t>
      </w:r>
      <w:r w:rsidRPr="0019321B">
        <w:rPr>
          <w:rFonts w:ascii="Calibri" w:eastAsia="Times New Roman" w:hAnsi="Calibri" w:cs="Times New Roman"/>
        </w:rPr>
        <w:t xml:space="preserve">, providing so much to advance the Trust’s </w:t>
      </w:r>
      <w:r w:rsidR="00C968C1">
        <w:rPr>
          <w:rFonts w:ascii="Calibri" w:eastAsia="Times New Roman" w:hAnsi="Calibri" w:cs="Times New Roman"/>
        </w:rPr>
        <w:t>Objects</w:t>
      </w:r>
      <w:r w:rsidRPr="0019321B">
        <w:rPr>
          <w:rFonts w:ascii="Calibri" w:eastAsia="Times New Roman" w:hAnsi="Calibri" w:cs="Times New Roman"/>
        </w:rPr>
        <w:t xml:space="preserve">. </w:t>
      </w:r>
      <w:r w:rsidR="008B2E98">
        <w:rPr>
          <w:rFonts w:ascii="Calibri" w:eastAsia="Times New Roman" w:hAnsi="Calibri" w:cs="Times New Roman"/>
        </w:rPr>
        <w:t>Commemorations on September 21</w:t>
      </w:r>
      <w:r w:rsidR="008B2E98" w:rsidRPr="008B2E98">
        <w:rPr>
          <w:rFonts w:ascii="Calibri" w:eastAsia="Times New Roman" w:hAnsi="Calibri" w:cs="Times New Roman"/>
          <w:vertAlign w:val="superscript"/>
        </w:rPr>
        <w:t>st</w:t>
      </w:r>
      <w:r w:rsidR="008B2E98">
        <w:rPr>
          <w:rFonts w:ascii="Calibri" w:eastAsia="Times New Roman" w:hAnsi="Calibri" w:cs="Times New Roman"/>
        </w:rPr>
        <w:t xml:space="preserve"> were provided in partnership with the 1722 Waggonway Heritage Group re-enacting Walter </w:t>
      </w:r>
      <w:proofErr w:type="spellStart"/>
      <w:r w:rsidR="008B2E98">
        <w:rPr>
          <w:rFonts w:ascii="Calibri" w:eastAsia="Times New Roman" w:hAnsi="Calibri" w:cs="Times New Roman"/>
        </w:rPr>
        <w:t>Grosset’s</w:t>
      </w:r>
      <w:proofErr w:type="spellEnd"/>
      <w:r w:rsidR="008B2E98">
        <w:rPr>
          <w:rFonts w:ascii="Calibri" w:eastAsia="Times New Roman" w:hAnsi="Calibri" w:cs="Times New Roman"/>
        </w:rPr>
        <w:t xml:space="preserve"> excursion to Tranent churchyard, wreaths </w:t>
      </w:r>
      <w:r w:rsidR="000C7CD8">
        <w:rPr>
          <w:rFonts w:ascii="Calibri" w:eastAsia="Times New Roman" w:hAnsi="Calibri" w:cs="Times New Roman"/>
        </w:rPr>
        <w:t xml:space="preserve">were </w:t>
      </w:r>
      <w:r w:rsidR="008B2E98">
        <w:rPr>
          <w:rFonts w:ascii="Calibri" w:eastAsia="Times New Roman" w:hAnsi="Calibri" w:cs="Times New Roman"/>
        </w:rPr>
        <w:t xml:space="preserve">laid and a plaque honouring Colonel Gardiner placed in that churchyard. </w:t>
      </w:r>
      <w:r w:rsidRPr="0019321B">
        <w:rPr>
          <w:rFonts w:ascii="Calibri" w:eastAsia="Times New Roman" w:hAnsi="Calibri" w:cs="Times New Roman"/>
        </w:rPr>
        <w:t xml:space="preserve">Dr Johnston also led numerous Battlefield Walks </w:t>
      </w:r>
      <w:r w:rsidR="008B2E98">
        <w:rPr>
          <w:rFonts w:ascii="Calibri" w:eastAsia="Times New Roman" w:hAnsi="Calibri" w:cs="Times New Roman"/>
        </w:rPr>
        <w:t xml:space="preserve">during the year </w:t>
      </w:r>
      <w:r w:rsidRPr="0019321B">
        <w:rPr>
          <w:rFonts w:ascii="Calibri" w:eastAsia="Times New Roman" w:hAnsi="Calibri" w:cs="Times New Roman"/>
        </w:rPr>
        <w:t xml:space="preserve">and delivered School presentations and lectures. The Prestoungrange Gothenburg </w:t>
      </w:r>
      <w:r w:rsidR="008B2E98">
        <w:rPr>
          <w:rFonts w:ascii="Calibri" w:eastAsia="Times New Roman" w:hAnsi="Calibri" w:cs="Times New Roman"/>
        </w:rPr>
        <w:t xml:space="preserve">now under the leadership of Calum and Michelle Wilson </w:t>
      </w:r>
      <w:r w:rsidRPr="0019321B">
        <w:rPr>
          <w:rFonts w:ascii="Calibri" w:eastAsia="Times New Roman" w:hAnsi="Calibri" w:cs="Times New Roman"/>
        </w:rPr>
        <w:t>act</w:t>
      </w:r>
      <w:r w:rsidR="000C7CD8">
        <w:rPr>
          <w:rFonts w:ascii="Calibri" w:eastAsia="Times New Roman" w:hAnsi="Calibri" w:cs="Times New Roman"/>
        </w:rPr>
        <w:t>s</w:t>
      </w:r>
      <w:r w:rsidRPr="0019321B">
        <w:rPr>
          <w:rFonts w:ascii="Calibri" w:eastAsia="Times New Roman" w:hAnsi="Calibri" w:cs="Times New Roman"/>
        </w:rPr>
        <w:t xml:space="preserve"> as voluntary home to </w:t>
      </w:r>
      <w:r w:rsidR="000C7CD8">
        <w:rPr>
          <w:rFonts w:ascii="Calibri" w:eastAsia="Times New Roman" w:hAnsi="Calibri" w:cs="Times New Roman"/>
        </w:rPr>
        <w:t>a</w:t>
      </w:r>
      <w:r w:rsidRPr="0019321B">
        <w:rPr>
          <w:rFonts w:ascii="Calibri" w:eastAsia="Times New Roman" w:hAnsi="Calibri" w:cs="Times New Roman"/>
        </w:rPr>
        <w:t xml:space="preserve"> </w:t>
      </w:r>
      <w:r w:rsidR="008B2E98">
        <w:rPr>
          <w:rFonts w:ascii="Calibri" w:eastAsia="Times New Roman" w:hAnsi="Calibri" w:cs="Times New Roman"/>
        </w:rPr>
        <w:t>micro-museum</w:t>
      </w:r>
      <w:r w:rsidR="000C7CD8">
        <w:rPr>
          <w:rFonts w:ascii="Calibri" w:eastAsia="Times New Roman" w:hAnsi="Calibri" w:cs="Times New Roman"/>
        </w:rPr>
        <w:t xml:space="preserve"> of artefacts,</w:t>
      </w:r>
      <w:r w:rsidR="008B2E98">
        <w:rPr>
          <w:rFonts w:ascii="Calibri" w:eastAsia="Times New Roman" w:hAnsi="Calibri" w:cs="Times New Roman"/>
        </w:rPr>
        <w:t xml:space="preserve"> </w:t>
      </w:r>
      <w:r w:rsidR="000C7CD8">
        <w:rPr>
          <w:rFonts w:ascii="Calibri" w:eastAsia="Times New Roman" w:hAnsi="Calibri" w:cs="Times New Roman"/>
        </w:rPr>
        <w:t xml:space="preserve">our </w:t>
      </w:r>
      <w:r w:rsidR="008B2E98">
        <w:rPr>
          <w:rFonts w:ascii="Calibri" w:eastAsia="Times New Roman" w:hAnsi="Calibri" w:cs="Times New Roman"/>
        </w:rPr>
        <w:t xml:space="preserve">battle paintings gallery, </w:t>
      </w:r>
      <w:r w:rsidRPr="0019321B">
        <w:rPr>
          <w:rFonts w:ascii="Calibri" w:eastAsia="Times New Roman" w:hAnsi="Calibri" w:cs="Times New Roman"/>
        </w:rPr>
        <w:t xml:space="preserve">administration and </w:t>
      </w:r>
      <w:r w:rsidR="000C7CD8">
        <w:rPr>
          <w:rFonts w:ascii="Calibri" w:eastAsia="Times New Roman" w:hAnsi="Calibri" w:cs="Times New Roman"/>
        </w:rPr>
        <w:t xml:space="preserve">many </w:t>
      </w:r>
      <w:r w:rsidRPr="0019321B">
        <w:rPr>
          <w:rFonts w:ascii="Calibri" w:eastAsia="Times New Roman" w:hAnsi="Calibri" w:cs="Times New Roman"/>
        </w:rPr>
        <w:t>activities</w:t>
      </w:r>
      <w:r w:rsidR="000C7CD8">
        <w:rPr>
          <w:rFonts w:ascii="Calibri" w:eastAsia="Times New Roman" w:hAnsi="Calibri" w:cs="Times New Roman"/>
        </w:rPr>
        <w:t>; our open access micro-museum</w:t>
      </w:r>
      <w:r w:rsidR="008B2E98">
        <w:rPr>
          <w:rFonts w:ascii="Calibri" w:eastAsia="Times New Roman" w:hAnsi="Calibri" w:cs="Times New Roman"/>
        </w:rPr>
        <w:t xml:space="preserve"> </w:t>
      </w:r>
      <w:r w:rsidR="000C7CD8">
        <w:rPr>
          <w:rFonts w:ascii="Calibri" w:eastAsia="Times New Roman" w:hAnsi="Calibri" w:cs="Times New Roman"/>
        </w:rPr>
        <w:t>at Bankton Doocot continues to attract visitors and tour groups.</w:t>
      </w:r>
      <w:r w:rsidRPr="0019321B">
        <w:rPr>
          <w:rFonts w:ascii="Calibri" w:eastAsia="Times New Roman" w:hAnsi="Calibri" w:cs="Times New Roman"/>
        </w:rPr>
        <w:t xml:space="preserve"> </w:t>
      </w:r>
    </w:p>
    <w:p w14:paraId="0CE0430E" w14:textId="77777777" w:rsidR="0019321B" w:rsidRPr="0019321B" w:rsidRDefault="0019321B" w:rsidP="0019321B">
      <w:pPr>
        <w:spacing w:after="0" w:line="240" w:lineRule="auto"/>
        <w:jc w:val="both"/>
        <w:rPr>
          <w:rFonts w:ascii="Calibri" w:eastAsia="Times New Roman" w:hAnsi="Calibri" w:cs="Times New Roman"/>
        </w:rPr>
      </w:pPr>
    </w:p>
    <w:p w14:paraId="12792C08" w14:textId="222F3F7C" w:rsidR="0019321B" w:rsidRPr="0019321B" w:rsidRDefault="0019321B" w:rsidP="0019321B">
      <w:pPr>
        <w:spacing w:after="0" w:line="240" w:lineRule="auto"/>
        <w:jc w:val="both"/>
        <w:rPr>
          <w:rFonts w:ascii="Calibri" w:eastAsia="Times New Roman" w:hAnsi="Calibri" w:cs="Times New Roman"/>
        </w:rPr>
      </w:pPr>
      <w:r w:rsidRPr="0019321B">
        <w:rPr>
          <w:rFonts w:ascii="Calibri" w:eastAsia="Times New Roman" w:hAnsi="Calibri" w:cs="Times New Roman"/>
        </w:rPr>
        <w:t xml:space="preserve">Finally, it </w:t>
      </w:r>
      <w:r w:rsidR="008B2E98">
        <w:rPr>
          <w:rFonts w:ascii="Calibri" w:eastAsia="Times New Roman" w:hAnsi="Calibri" w:cs="Times New Roman"/>
        </w:rPr>
        <w:t>was</w:t>
      </w:r>
      <w:r w:rsidRPr="0019321B">
        <w:rPr>
          <w:rFonts w:ascii="Calibri" w:eastAsia="Times New Roman" w:hAnsi="Calibri" w:cs="Times New Roman"/>
        </w:rPr>
        <w:t xml:space="preserve"> with </w:t>
      </w:r>
      <w:r w:rsidR="008B2E98">
        <w:rPr>
          <w:rFonts w:ascii="Calibri" w:eastAsia="Times New Roman" w:hAnsi="Calibri" w:cs="Times New Roman"/>
        </w:rPr>
        <w:t xml:space="preserve">great pleasure that we welcomed Dr Joe Goldblatt, Emeritus Professor of </w:t>
      </w:r>
      <w:proofErr w:type="gramStart"/>
      <w:r w:rsidR="008B2E98">
        <w:rPr>
          <w:rFonts w:ascii="Calibri" w:eastAsia="Times New Roman" w:hAnsi="Calibri" w:cs="Times New Roman"/>
        </w:rPr>
        <w:t>Event  Management</w:t>
      </w:r>
      <w:proofErr w:type="gramEnd"/>
      <w:r w:rsidR="008B2E98">
        <w:rPr>
          <w:rFonts w:ascii="Calibri" w:eastAsia="Times New Roman" w:hAnsi="Calibri" w:cs="Times New Roman"/>
        </w:rPr>
        <w:t xml:space="preserve"> at Queen Margaret University as an additional Trustee. He has been a </w:t>
      </w:r>
      <w:bookmarkStart w:id="0" w:name="_GoBack"/>
      <w:bookmarkEnd w:id="0"/>
      <w:r w:rsidR="008B2E98">
        <w:rPr>
          <w:rFonts w:ascii="Calibri" w:eastAsia="Times New Roman" w:hAnsi="Calibri" w:cs="Times New Roman"/>
        </w:rPr>
        <w:t xml:space="preserve">supporter of the Trust </w:t>
      </w:r>
      <w:r w:rsidR="00C968C1">
        <w:rPr>
          <w:rFonts w:ascii="Calibri" w:eastAsia="Times New Roman" w:hAnsi="Calibri" w:cs="Times New Roman"/>
        </w:rPr>
        <w:t xml:space="preserve">for many years </w:t>
      </w:r>
      <w:r w:rsidR="008B2E98">
        <w:rPr>
          <w:rFonts w:ascii="Calibri" w:eastAsia="Times New Roman" w:hAnsi="Calibri" w:cs="Times New Roman"/>
        </w:rPr>
        <w:t>and is already making his anticipated substantial contribution</w:t>
      </w:r>
      <w:r w:rsidR="00C968C1">
        <w:rPr>
          <w:rFonts w:ascii="Calibri" w:eastAsia="Times New Roman" w:hAnsi="Calibri" w:cs="Times New Roman"/>
        </w:rPr>
        <w:t xml:space="preserve"> to our development bringing as he does a wide body of germane experience to our deliberations.</w:t>
      </w:r>
      <w:r w:rsidR="008B2E98">
        <w:rPr>
          <w:rFonts w:ascii="Calibri" w:eastAsia="Times New Roman" w:hAnsi="Calibri" w:cs="Times New Roman"/>
        </w:rPr>
        <w:t xml:space="preserve"> </w:t>
      </w:r>
    </w:p>
    <w:p w14:paraId="4D9AEE5F" w14:textId="77777777" w:rsidR="0019321B" w:rsidRPr="0019321B" w:rsidRDefault="0019321B" w:rsidP="0019321B">
      <w:pPr>
        <w:spacing w:after="0" w:line="240" w:lineRule="auto"/>
        <w:rPr>
          <w:rFonts w:ascii="Calibri" w:eastAsia="Times New Roman" w:hAnsi="Calibri" w:cs="Times New Roman"/>
        </w:rPr>
      </w:pPr>
    </w:p>
    <w:p w14:paraId="53C8728D" w14:textId="428CCBA8" w:rsidR="00CD4231" w:rsidRPr="00CD4231" w:rsidRDefault="000A3973" w:rsidP="003C61AF">
      <w:pPr>
        <w:spacing w:after="0"/>
        <w:jc w:val="both"/>
      </w:pPr>
      <w:r>
        <w:t xml:space="preserve">  </w:t>
      </w:r>
    </w:p>
    <w:p w14:paraId="0D17CB50" w14:textId="77777777" w:rsidR="00302EA0" w:rsidRPr="009B795B" w:rsidRDefault="00302EA0" w:rsidP="003C61AF">
      <w:pPr>
        <w:spacing w:after="0"/>
        <w:jc w:val="both"/>
      </w:pPr>
    </w:p>
    <w:sectPr w:rsidR="00302EA0" w:rsidRPr="009B79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D2A"/>
    <w:rsid w:val="00055581"/>
    <w:rsid w:val="000A3973"/>
    <w:rsid w:val="000C7CD8"/>
    <w:rsid w:val="001425F8"/>
    <w:rsid w:val="0019321B"/>
    <w:rsid w:val="00194AFC"/>
    <w:rsid w:val="001A547B"/>
    <w:rsid w:val="001E23A1"/>
    <w:rsid w:val="00292A5F"/>
    <w:rsid w:val="00302EA0"/>
    <w:rsid w:val="003046B7"/>
    <w:rsid w:val="003844B2"/>
    <w:rsid w:val="003C61AF"/>
    <w:rsid w:val="003D4506"/>
    <w:rsid w:val="005061C1"/>
    <w:rsid w:val="00675AF1"/>
    <w:rsid w:val="00683CFE"/>
    <w:rsid w:val="008B2E98"/>
    <w:rsid w:val="008B3012"/>
    <w:rsid w:val="009B795B"/>
    <w:rsid w:val="009E116D"/>
    <w:rsid w:val="00C968C1"/>
    <w:rsid w:val="00CC075E"/>
    <w:rsid w:val="00CD4231"/>
    <w:rsid w:val="00ED7D2A"/>
    <w:rsid w:val="00EF1F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99250"/>
  <w15:chartTrackingRefBased/>
  <w15:docId w15:val="{96253EE6-D3F7-403C-9CB1-2446FC85B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imgres?imgurl=x-raw-image%3A%2F%2F%2F948ff86d26a1ce0961270dc3810cb1723dbed33668cb0e33156f2e69ab154065&amp;imgrefurl=https%3A%2F%2Fpathtovictory1745.files.wordpress.com%2F2019%2F04%2Fmanifesto-vision-for-victory-v2.pdf&amp;docid=7gOkgXtBrFGckM&amp;tbnid=Cc6hJm34j5RLhM%3A&amp;vet=10ahUKEwjdsMnA9sblAhUDSxUIHSL2DpQQMwh8KC0wLQ..i&amp;w=319&amp;h=596&amp;itg=1&amp;bih=536&amp;biw=1280&amp;q=pathtovictory1745&amp;ved=0ahUKEwjdsMnA9sblAhUDSxUIHSL2DpQQMwh8KC0wLQ&amp;iact=mrc&amp;uact=8"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ttleofprestonpans1745.org/heritagetrust/html/news/show_image.asp?imageid=16621&amp;newsid=9841"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s://www.google.com/imgres?imgurl=x-raw-image%3A%2F%2F%2Ffd586b3daba144b0209079a6fb8a58b55ef9beda80017b7227daacc409087113&amp;imgrefurl=https%3A%2F%2Fpathtovictory1745.files.wordpress.com%2F2019%2F04%2Fmanifesto-vision-for-victory-v2.pdf&amp;docid=7gOkgXtBrFGckM&amp;tbnid=sEShqz1rWP11eM%3A&amp;vet=10ahUKEwjdsMnA9sblAhUDSxUIHSL2DpQQMwh5KCowKg..i&amp;w=319&amp;h=595&amp;itg=1&amp;bih=536&amp;biw=1280&amp;q=pathtovictory1745&amp;ved=0ahUKEwjdsMnA9sblAhUDSxUIHSL2DpQQMwh5KCowKg&amp;iact=mrc&amp;uact=8" TargetMode="Externa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1416</Words>
  <Characters>8072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Prestoungrange</dc:creator>
  <cp:keywords/>
  <dc:description/>
  <cp:lastModifiedBy>Gordon Prestoungrange</cp:lastModifiedBy>
  <cp:revision>2</cp:revision>
  <dcterms:created xsi:type="dcterms:W3CDTF">2019-11-03T17:28:00Z</dcterms:created>
  <dcterms:modified xsi:type="dcterms:W3CDTF">2019-11-03T17:28:00Z</dcterms:modified>
</cp:coreProperties>
</file>